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первоочередных мероприятий (дорожная карта) по созданию и</w:t>
      </w: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функционированию Центра</w:t>
      </w: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 цифрового и гуманитарного профилей</w:t>
      </w: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’’Точка роста” в 2019 году </w:t>
      </w:r>
    </w:p>
    <w:tbl>
      <w:tblPr>
        <w:tblStyle w:val="a3"/>
        <w:tblW w:w="0" w:type="auto"/>
        <w:tblInd w:w="-34" w:type="dxa"/>
        <w:tblLook w:val="04A0"/>
      </w:tblPr>
      <w:tblGrid>
        <w:gridCol w:w="561"/>
        <w:gridCol w:w="3834"/>
        <w:gridCol w:w="2838"/>
        <w:gridCol w:w="1662"/>
        <w:gridCol w:w="1673"/>
      </w:tblGrid>
      <w:tr w:rsidR="00CE5AA2" w:rsidTr="00451987">
        <w:tc>
          <w:tcPr>
            <w:tcW w:w="561" w:type="dxa"/>
          </w:tcPr>
          <w:p w:rsidR="00CE5AA2" w:rsidRPr="00F222DA" w:rsidRDefault="00CE5AA2" w:rsidP="004519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№</w:t>
            </w:r>
          </w:p>
          <w:p w:rsidR="00CE5AA2" w:rsidRPr="00F222DA" w:rsidRDefault="00CE5AA2" w:rsidP="0045198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2DA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F222DA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F222DA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Результат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Срок</w:t>
            </w:r>
          </w:p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в течени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и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 xml:space="preserve"> года</w:t>
            </w:r>
          </w:p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реализации</w:t>
            </w:r>
          </w:p>
          <w:p w:rsidR="00CE5AA2" w:rsidRPr="00F222DA" w:rsidRDefault="00CE5AA2" w:rsidP="0045198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мероприятий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Ответственный</w:t>
            </w: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3834" w:type="dxa"/>
          </w:tcPr>
          <w:p w:rsidR="00CE5AA2" w:rsidRPr="000A0A2A" w:rsidRDefault="00CE5AA2" w:rsidP="00451987">
            <w:pPr>
              <w:shd w:val="clear" w:color="auto" w:fill="FFFFFF"/>
              <w:ind w:left="7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838" w:type="dxa"/>
          </w:tcPr>
          <w:p w:rsidR="00CE5AA2" w:rsidRPr="000A0A2A" w:rsidRDefault="00CE5AA2" w:rsidP="00451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662" w:type="dxa"/>
          </w:tcPr>
          <w:p w:rsidR="00CE5AA2" w:rsidRPr="000A0A2A" w:rsidRDefault="00CE5AA2" w:rsidP="00451987">
            <w:pPr>
              <w:shd w:val="clear" w:color="auto" w:fill="FFFFFF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1673" w:type="dxa"/>
          </w:tcPr>
          <w:p w:rsidR="00CE5AA2" w:rsidRPr="000A0A2A" w:rsidRDefault="00CE5AA2" w:rsidP="00451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18"/>
              </w:rPr>
              <w:t>5</w:t>
            </w: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1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оложения о 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Центре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цифрового и гуманитарного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профилей "Точка роста”.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цифрового и гуманитарного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профилей "Точка роста" 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 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2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Утверждение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Медиаплана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информационному сопровождению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создания Центров образования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цифрового и гуманитарного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роста".</w:t>
            </w:r>
          </w:p>
        </w:tc>
        <w:tc>
          <w:tcPr>
            <w:tcW w:w="2838" w:type="dxa"/>
          </w:tcPr>
          <w:p w:rsidR="00CE5AA2" w:rsidRPr="00F222DA" w:rsidRDefault="00CE5AA2" w:rsidP="00E87672">
            <w:pPr>
              <w:shd w:val="clear" w:color="auto" w:fill="FFFFFF"/>
              <w:ind w:firstLine="9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карты),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примерного положения о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Центре образования цифрового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и гуманитарного профилей</w:t>
            </w:r>
            <w:proofErr w:type="gramStart"/>
            <w:r w:rsidRPr="00F222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очка роста" в 2019 году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 - май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3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Согласование </w:t>
            </w:r>
            <w:proofErr w:type="spellStart"/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4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Согласование выбора типового проекта зонирования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5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45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Согласование перечня оборудования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517" w:hanging="41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6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калькуляции</w:t>
            </w:r>
          </w:p>
          <w:p w:rsidR="00CE5AA2" w:rsidRPr="00F222DA" w:rsidRDefault="00CE5AA2" w:rsidP="00451987">
            <w:pPr>
              <w:shd w:val="clear" w:color="auto" w:fill="FFFFFF"/>
              <w:ind w:right="80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операционных расходов на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функционирование Центр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 - май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7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повышением квалификации (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сотрудников и педагогов Центра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новым технологиям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преподавания предметной области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"Технология", "Математика и информатика", "Физическая культура и основы безопасности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жизнедеятельности", в том числе:</w:t>
            </w:r>
          </w:p>
          <w:p w:rsidR="00CE5AA2" w:rsidRPr="00F222DA" w:rsidRDefault="00CE5AA2" w:rsidP="00451987">
            <w:pPr>
              <w:shd w:val="clear" w:color="auto" w:fill="FFFFFF"/>
              <w:tabs>
                <w:tab w:val="left" w:pos="725"/>
              </w:tabs>
              <w:ind w:right="144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и подбор кадрового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Центров;</w:t>
            </w:r>
          </w:p>
          <w:p w:rsidR="00CE5AA2" w:rsidRPr="00E347E5" w:rsidRDefault="00CE5AA2" w:rsidP="00451987">
            <w:pPr>
              <w:shd w:val="clear" w:color="auto" w:fill="FFFFFF"/>
              <w:tabs>
                <w:tab w:val="left" w:pos="725"/>
              </w:tabs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и сотрудников в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повышении квалификации на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 (в дистанционной форме)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роводимым ведомственным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проектным офисом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национального проекта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«Образование»; </w:t>
            </w:r>
          </w:p>
          <w:p w:rsidR="00CE5AA2" w:rsidRPr="00F222DA" w:rsidRDefault="00CE5AA2" w:rsidP="00451987">
            <w:pPr>
              <w:shd w:val="clear" w:color="auto" w:fill="FFFFFF"/>
              <w:ind w:right="581" w:hanging="2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3.     Обеспечение 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педагогического состава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ind w:right="16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очных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квалификации, программах</w:t>
            </w:r>
          </w:p>
          <w:p w:rsidR="00CE5AA2" w:rsidRPr="00F222DA" w:rsidRDefault="00CE5AA2" w:rsidP="00451987">
            <w:pPr>
              <w:shd w:val="clear" w:color="auto" w:fill="FFFFFF"/>
              <w:ind w:left="9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переподготовки кадров,</w:t>
            </w:r>
          </w:p>
          <w:p w:rsidR="00CE5AA2" w:rsidRPr="00F222DA" w:rsidRDefault="00CE5AA2" w:rsidP="00451987">
            <w:pPr>
              <w:shd w:val="clear" w:color="auto" w:fill="FFFFFF"/>
              <w:ind w:left="95"/>
              <w:rPr>
                <w:rFonts w:ascii="Times New Roman" w:hAnsi="Times New Roman" w:cs="Times New Roman"/>
              </w:rPr>
            </w:pPr>
            <w:proofErr w:type="gramStart"/>
            <w:r w:rsidRPr="00F22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проводимых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ведомственным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проектным офисом</w:t>
            </w:r>
          </w:p>
          <w:p w:rsidR="00CE5AA2" w:rsidRPr="00F222DA" w:rsidRDefault="00CE5AA2" w:rsidP="00451987">
            <w:pPr>
              <w:shd w:val="clear" w:color="auto" w:fill="FFFFFF"/>
              <w:ind w:left="95" w:right="581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национального проекта </w:t>
            </w:r>
            <w:r w:rsidRPr="000A0A2A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"Образование"</w:t>
            </w:r>
          </w:p>
        </w:tc>
        <w:tc>
          <w:tcPr>
            <w:tcW w:w="2838" w:type="dxa"/>
          </w:tcPr>
          <w:p w:rsidR="00CE5AA2" w:rsidRDefault="00CE5AA2" w:rsidP="00451987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повышения квалификации сотрудников и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педагогов Центров </w:t>
            </w:r>
          </w:p>
          <w:p w:rsidR="00CE5AA2" w:rsidRPr="00F222DA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  <w:p w:rsidR="00CE5AA2" w:rsidRPr="00F222DA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МКУ ЦРО о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результатах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профмастерства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сотрудников 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Центров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tabs>
                <w:tab w:val="left" w:pos="13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-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lastRenderedPageBreak/>
              <w:t>8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Закупка, доставка и наладка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оборудования:</w:t>
            </w:r>
          </w:p>
          <w:p w:rsidR="00CE5AA2" w:rsidRPr="00F222DA" w:rsidRDefault="00CE5AA2" w:rsidP="00451987">
            <w:pPr>
              <w:shd w:val="clear" w:color="auto" w:fill="FFFFFF"/>
              <w:ind w:right="71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 xml:space="preserve">1.             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  <w:p w:rsidR="00CE5AA2" w:rsidRDefault="00CE5AA2" w:rsidP="00451987">
            <w:pPr>
              <w:shd w:val="clear" w:color="auto" w:fill="FFFFFF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перечню оборудования; </w:t>
            </w:r>
          </w:p>
          <w:p w:rsidR="00CE5AA2" w:rsidRPr="00F222DA" w:rsidRDefault="00CE5AA2" w:rsidP="00451987">
            <w:pPr>
              <w:shd w:val="clear" w:color="auto" w:fill="FFFFFF"/>
              <w:ind w:right="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    Объявление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конкурсных</w:t>
            </w:r>
            <w:proofErr w:type="gramEnd"/>
          </w:p>
          <w:p w:rsidR="00CE5AA2" w:rsidRDefault="00CE5AA2" w:rsidP="00451987">
            <w:pPr>
              <w:shd w:val="clear" w:color="auto" w:fill="FFFFFF"/>
              <w:ind w:left="95" w:right="32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закупочных процедур;</w:t>
            </w:r>
          </w:p>
          <w:p w:rsidR="00CE5AA2" w:rsidRPr="00F222DA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3.    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«косметического»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ремонта, 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образовательных организаций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ind w:right="614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фирменным стилем «Точка роста».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48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(муниципальные) контракты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(договора) на поставку оборудования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9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66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по программам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111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 зачислении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left="293" w:hanging="341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10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23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Открытие Центров в единый день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открытий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27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Информационное освещение в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right="139"/>
              <w:rPr>
                <w:rFonts w:ascii="Times New Roman" w:hAnsi="Times New Roman" w:cs="Times New Roman"/>
              </w:rPr>
            </w:pPr>
          </w:p>
        </w:tc>
      </w:tr>
    </w:tbl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</w:p>
    <w:p w:rsidR="00CE5AA2" w:rsidRPr="00F222DA" w:rsidRDefault="00CE5AA2" w:rsidP="00CE5AA2">
      <w:pPr>
        <w:spacing w:after="0" w:line="240" w:lineRule="auto"/>
        <w:rPr>
          <w:rFonts w:ascii="Times New Roman" w:hAnsi="Times New Roman" w:cs="Times New Roman"/>
        </w:rPr>
        <w:sectPr w:rsidR="00CE5AA2" w:rsidRPr="00F222DA">
          <w:pgSz w:w="11909" w:h="16834"/>
          <w:pgMar w:top="919" w:right="398" w:bottom="360" w:left="869" w:header="720" w:footer="720" w:gutter="0"/>
          <w:cols w:space="60"/>
          <w:noEndnote/>
        </w:sectPr>
      </w:pPr>
    </w:p>
    <w:p w:rsidR="00CE5AA2" w:rsidRDefault="00CE5AA2" w:rsidP="00CE5AA2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МЕДИАПЛАН</w:t>
      </w:r>
    </w:p>
    <w:p w:rsidR="00CE5AA2" w:rsidRPr="00E87672" w:rsidRDefault="00CE5AA2" w:rsidP="00E87672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 информационном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у сопровождению создания Центра</w:t>
      </w: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образования цифрового </w:t>
      </w:r>
      <w:r w:rsidR="00E876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E87672">
        <w:rPr>
          <w:rFonts w:ascii="Times New Roman" w:hAnsi="Times New Roman" w:cs="Times New Roman"/>
        </w:rPr>
        <w:t xml:space="preserve"> </w:t>
      </w: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гуманитарного профилей «Точка роста» </w:t>
      </w:r>
    </w:p>
    <w:tbl>
      <w:tblPr>
        <w:tblStyle w:val="a3"/>
        <w:tblW w:w="10315" w:type="dxa"/>
        <w:tblInd w:w="-743" w:type="dxa"/>
        <w:tblLayout w:type="fixed"/>
        <w:tblLook w:val="04A0"/>
      </w:tblPr>
      <w:tblGrid>
        <w:gridCol w:w="2660"/>
        <w:gridCol w:w="1742"/>
        <w:gridCol w:w="1235"/>
        <w:gridCol w:w="2207"/>
        <w:gridCol w:w="1337"/>
        <w:gridCol w:w="1134"/>
      </w:tblGrid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1"/>
              </w:rPr>
              <w:t>Наименование мероприятий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left="72" w:hanging="79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исполнения</w:t>
            </w:r>
          </w:p>
        </w:tc>
        <w:tc>
          <w:tcPr>
            <w:tcW w:w="2207" w:type="dxa"/>
          </w:tcPr>
          <w:p w:rsidR="00CE5AA2" w:rsidRPr="00E65879" w:rsidRDefault="00CE5AA2" w:rsidP="00E87672">
            <w:pPr>
              <w:shd w:val="clear" w:color="auto" w:fill="FFFFFF"/>
              <w:tabs>
                <w:tab w:val="left" w:pos="1769"/>
              </w:tabs>
              <w:ind w:left="209" w:right="22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Смысловая нагрузка</w:t>
            </w:r>
            <w:r w:rsidR="00E87672">
              <w:rPr>
                <w:rFonts w:ascii="Times New Roman" w:eastAsia="Times New Roman" w:hAnsi="Times New Roman" w:cs="Times New Roman"/>
              </w:rPr>
              <w:t xml:space="preserve"> (пример)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Форма</w:t>
            </w:r>
          </w:p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1"/>
              </w:rPr>
              <w:t>сопровож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1"/>
              </w:rPr>
              <w:t>Ответственный</w:t>
            </w: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Информация о начале реализации проекта. Проведение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 xml:space="preserve">заседания рабочей группы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управления образования </w:t>
            </w:r>
            <w:r w:rsidRPr="00E65879">
              <w:rPr>
                <w:rFonts w:ascii="Times New Roman" w:eastAsia="Times New Roman" w:hAnsi="Times New Roman" w:cs="Times New Roman"/>
              </w:rPr>
              <w:t>администрации муниципального образования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 Апшеронский район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со-циальные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 xml:space="preserve">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Совещание с педагогами об основном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содер-жании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и этапах реализации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регио-нального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проекта «Современная школа»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нацио-нального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проекта «Образование» в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Краснодарском крае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 созданию Центра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образова-ния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цифрового и гуманитарного профилей «Точка роста»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-107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Презентация проекта и концепции Центра для </w:t>
            </w:r>
            <w:r w:rsidRPr="00E65879">
              <w:rPr>
                <w:rFonts w:ascii="Times New Roman" w:eastAsia="Times New Roman" w:hAnsi="Times New Roman" w:cs="Times New Roman"/>
              </w:rPr>
              <w:t>различных аудиторий (обучающиеся, педагоги, родители). Запуск разделов сайта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СМИ, </w:t>
            </w:r>
            <w:r w:rsidRPr="00E65879">
              <w:rPr>
                <w:rFonts w:ascii="Times New Roman" w:eastAsia="Times New Roman" w:hAnsi="Times New Roman" w:cs="Times New Roman"/>
              </w:rPr>
              <w:t>интернет - ресурсы, 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Апрель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ind w:right="278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Подготовленные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материалы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интервью,</w:t>
            </w:r>
          </w:p>
          <w:p w:rsidR="00CE5AA2" w:rsidRPr="00E65879" w:rsidRDefault="00CE5AA2" w:rsidP="00451987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статьи, </w:t>
            </w:r>
          </w:p>
          <w:p w:rsidR="00CE5AA2" w:rsidRPr="00E65879" w:rsidRDefault="00CE5AA2" w:rsidP="00451987">
            <w:pPr>
              <w:shd w:val="clear" w:color="auto" w:fill="FFFFFF"/>
              <w:ind w:right="86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</w:t>
            </w:r>
            <w:r w:rsidRPr="00E65879">
              <w:rPr>
                <w:rFonts w:ascii="Times New Roman" w:hAnsi="Times New Roman" w:cs="Times New Roman"/>
              </w:rPr>
              <w:t xml:space="preserve">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tabs>
                <w:tab w:val="left" w:pos="1025"/>
              </w:tabs>
              <w:ind w:right="-107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Мероприятия по по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вышению квалификации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педагогов Центров с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привлечением экспертов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есурсы, 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Апрель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-н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оябрь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Выпускается новость об участии педагогов в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обра-зовательной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сессии и отзывы самих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педагогов по итогам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сессий на сайте 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анонсы, 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  <w:proofErr w:type="gram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Начало ремонтных работ в помещениях образовательных учреждений, предусмотренных для создания Центров/закупка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оборудования/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функцион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ирование</w:t>
            </w:r>
            <w:proofErr w:type="spellEnd"/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 сайтов ОУ в рамках реализации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проекта/запуск «горячей </w:t>
            </w:r>
            <w:r w:rsidRPr="00E65879">
              <w:rPr>
                <w:rFonts w:ascii="Times New Roman" w:eastAsia="Times New Roman" w:hAnsi="Times New Roman" w:cs="Times New Roman"/>
              </w:rPr>
              <w:t>линии» по вопросам записи детей в Центры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со-циальные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 xml:space="preserve">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Май - июнь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Публикация адресов,     </w:t>
            </w:r>
            <w:r w:rsidRPr="00E876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площадок, Центров, 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публикация информации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о присоединении </w:t>
            </w:r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к</w:t>
            </w:r>
            <w:proofErr w:type="gramEnd"/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проекту на сайтах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муниципального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органа управления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образованием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5"/>
              </w:rPr>
              <w:t>Новости</w:t>
            </w:r>
            <w:r w:rsidRPr="00E65879">
              <w:rPr>
                <w:rFonts w:ascii="Times New Roman" w:eastAsia="Times New Roman" w:hAnsi="Times New Roman" w:cs="Times New Roman"/>
                <w:spacing w:val="-1"/>
              </w:rPr>
              <w:t xml:space="preserve"> фоторепор</w:t>
            </w:r>
            <w:r w:rsidRPr="00E65879">
              <w:rPr>
                <w:rFonts w:ascii="Times New Roman" w:eastAsia="Times New Roman" w:hAnsi="Times New Roman" w:cs="Times New Roman"/>
                <w:spacing w:val="-16"/>
              </w:rPr>
              <w:t>тажи,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16"/>
              </w:rPr>
              <w:t>фотофиксация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16"/>
              </w:rPr>
              <w:t xml:space="preserve">                                    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первоначального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состояния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помещений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последующего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Старт набора детей/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информирование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E8767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Онлайн-реклама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на сайтах школы, печать плакатов для размещения в 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местах массового пребывания населения. Организация </w:t>
            </w:r>
            <w:r w:rsidRPr="00E876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«горячей линии»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(теле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фон, интернет) по вопросам набора детей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lastRenderedPageBreak/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интервью,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lastRenderedPageBreak/>
              <w:t>тажи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баннера с информацией о наборе </w:t>
            </w:r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в Центр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Сетевые СМИ и 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Реклама о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деятельности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Центра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анонсы, 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  <w:proofErr w:type="gram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ремонтных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работ помещений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Центров в соответствии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490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ind w:right="43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Публикации информаций о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статусе ремонтных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и иных работ.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>статьи, фо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торепорта</w:t>
            </w:r>
            <w:r w:rsidRPr="00E65879">
              <w:rPr>
                <w:rFonts w:ascii="Times New Roman" w:eastAsia="Times New Roman" w:hAnsi="Times New Roman" w:cs="Times New Roman"/>
              </w:rPr>
              <w:t>жи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Окончание ремонта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помещений/установка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настройка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оборудования/ приемка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Телевидение, 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Август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Совещание перед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началом очередного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учебного года, где озвучивается степень готовности инфраструктуры, итоги набора детей,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отчет о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внедрении нового оборудования, для приглашенных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СМИ делают пресс-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подход, все участники дают подробные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ком-ментарии</w:t>
            </w:r>
            <w:proofErr w:type="spellEnd"/>
            <w:proofErr w:type="gramEnd"/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статьи,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фо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>-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торепорта-</w:t>
            </w:r>
            <w:r w:rsidRPr="00E65879">
              <w:rPr>
                <w:rFonts w:ascii="Times New Roman" w:eastAsia="Times New Roman" w:hAnsi="Times New Roman" w:cs="Times New Roman"/>
              </w:rPr>
              <w:t>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от</w:t>
            </w:r>
            <w:r w:rsidRPr="00E65879">
              <w:rPr>
                <w:rFonts w:ascii="Times New Roman" w:eastAsia="Times New Roman" w:hAnsi="Times New Roman" w:cs="Times New Roman"/>
              </w:rPr>
              <w:t>крытие Центра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Телевидение и радио, 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E8767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Посещение главой торжественных </w:t>
            </w:r>
            <w:proofErr w:type="gramStart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открытиях</w:t>
            </w:r>
            <w:proofErr w:type="gramEnd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Центра.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интервью.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фото и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видеомате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риалы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Поддержание интереса </w:t>
            </w:r>
            <w:r w:rsidRPr="00E65879">
              <w:rPr>
                <w:rFonts w:ascii="Times New Roman" w:eastAsia="Times New Roman" w:hAnsi="Times New Roman" w:cs="Times New Roman"/>
              </w:rPr>
              <w:t>к Центру и общее информационное сопровождение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Отзывы родителей и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педагогов,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пуб-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ликация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статистики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и возможное проведение опроса общественного мнения о проекте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>статьи, анонсы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Pr="000D7578" w:rsidRDefault="006A6B91" w:rsidP="006A6B9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6A6B91" w:rsidRPr="006A6B91" w:rsidRDefault="006A6B91" w:rsidP="006A6B9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функций центра образо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вания цифрового и гуманитарного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профилей «Точка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реализации основных 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цифрового,   естественнонаучного,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и гуман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итарного профилей на территории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федерального проекта «Современная школа»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«Образование»</w:t>
      </w:r>
    </w:p>
    <w:p w:rsidR="006A6B91" w:rsidRPr="000D7578" w:rsidRDefault="006A6B91" w:rsidP="006A6B9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6A6B91" w:rsidRPr="000D7578" w:rsidRDefault="006A6B91" w:rsidP="006A6B91">
      <w:pPr>
        <w:shd w:val="clear" w:color="auto" w:fill="FFFFFF"/>
        <w:spacing w:after="0" w:line="240" w:lineRule="auto"/>
        <w:ind w:right="5" w:firstLine="48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 xml:space="preserve">цифрового, естественнонаучного, технического и гуманитарного профилей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Апшеронский район в рамках федерального проекта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«Современная школа» национального проекта «Образование» (далее – Центр) являются:</w:t>
      </w:r>
    </w:p>
    <w:p w:rsidR="006A6B91" w:rsidRPr="000D7578" w:rsidRDefault="006A6B91" w:rsidP="006A6B91">
      <w:pPr>
        <w:shd w:val="clear" w:color="auto" w:fill="FFFFFF"/>
        <w:tabs>
          <w:tab w:val="left" w:pos="274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Участие в реализации основных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программ в части предметных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областей «Технология», «Математика и 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«Физическая культура и основы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жизнедеятельности», в том числе 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спечение внедрения обновленного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содержания преподавания основных общеоб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разовательных программ в рамках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«Образование».</w:t>
      </w:r>
    </w:p>
    <w:p w:rsidR="006A6B91" w:rsidRPr="000D7578" w:rsidRDefault="006A6B91" w:rsidP="006A6B91">
      <w:pPr>
        <w:shd w:val="clear" w:color="auto" w:fill="FFFFFF"/>
        <w:tabs>
          <w:tab w:val="left" w:pos="44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Реализация разноуровневых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цифрового, естественнонаучного, технического и гуман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итарного профилей, а также иных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программ в рамках внеурочной деятельности обучающихся.</w:t>
      </w:r>
    </w:p>
    <w:p w:rsidR="006A6B91" w:rsidRPr="000D7578" w:rsidRDefault="006A6B91" w:rsidP="006A6B9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Обеспечение создания, апробации и внедрения модели равного доступа к современным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вательным программам цифрового,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естественнонаучного, технического и гуманитарного профилей детям иных населенных пунктов сельских территорий.</w:t>
      </w:r>
    </w:p>
    <w:p w:rsidR="006A6B91" w:rsidRPr="000D7578" w:rsidRDefault="006A6B91" w:rsidP="006A6B9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Внедрение сетевых форм реализации программ дополнительного образования.</w:t>
      </w:r>
    </w:p>
    <w:p w:rsidR="006A6B91" w:rsidRPr="000D7578" w:rsidRDefault="006A6B91" w:rsidP="006A6B91">
      <w:pPr>
        <w:shd w:val="clear" w:color="auto" w:fill="FFFFFF"/>
        <w:tabs>
          <w:tab w:val="left" w:pos="432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Организация внеурочной деятельности в каникулярный период, разработка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br/>
        <w:t>соответствующих образовательных программ, в том числе для пришкольных лагерей.</w:t>
      </w:r>
    </w:p>
    <w:p w:rsidR="006A6B91" w:rsidRPr="000D7578" w:rsidRDefault="006A6B91" w:rsidP="006A6B9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Содействие развитию шахматного образования.</w:t>
      </w:r>
    </w:p>
    <w:p w:rsidR="006A6B91" w:rsidRPr="000D7578" w:rsidRDefault="006A6B91" w:rsidP="006A6B9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и педагогов в проектную деятельность.</w:t>
      </w:r>
    </w:p>
    <w:p w:rsidR="006A6B91" w:rsidRPr="000D7578" w:rsidRDefault="006A6B91" w:rsidP="006A6B91">
      <w:pPr>
        <w:shd w:val="clear" w:color="auto" w:fill="FFFFFF"/>
        <w:tabs>
          <w:tab w:val="left" w:pos="408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 по непреры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вному развитию педагогических и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управленческих кадров, включая повышение квалифи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кации руководителей и педагогов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Центра, реализующих основные и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общеобразовательные программы цифрового, естественнонаучного,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технического,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уманитарного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профилей.</w:t>
      </w:r>
    </w:p>
    <w:p w:rsidR="006A6B91" w:rsidRPr="000D7578" w:rsidRDefault="006A6B91" w:rsidP="006A6B91">
      <w:pPr>
        <w:shd w:val="clear" w:color="auto" w:fill="FFFFFF"/>
        <w:tabs>
          <w:tab w:val="left" w:pos="298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lastRenderedPageBreak/>
        <w:t>9.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информированию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просвещению населения в области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цифровых и гуманитарных компетенций.</w:t>
      </w:r>
    </w:p>
    <w:p w:rsidR="006A6B91" w:rsidRPr="000D7578" w:rsidRDefault="006A6B91" w:rsidP="006A6B9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10.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учебно-воспитательной деятельности Центра,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 внеурочных мероприятий с совместным участием детей, педагогов, родительской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твенности, в том числе на сайте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азовательной организации и иных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информационных ресурсах.</w:t>
      </w:r>
    </w:p>
    <w:p w:rsidR="006A6B91" w:rsidRPr="000D7578" w:rsidRDefault="006A6B91" w:rsidP="006A6B91">
      <w:pPr>
        <w:shd w:val="clear" w:color="auto" w:fill="FFFFFF"/>
        <w:tabs>
          <w:tab w:val="left" w:pos="566"/>
          <w:tab w:val="left" w:pos="1814"/>
          <w:tab w:val="left" w:pos="3302"/>
          <w:tab w:val="left" w:pos="4862"/>
          <w:tab w:val="left" w:pos="7042"/>
          <w:tab w:val="left" w:pos="8722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11.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Содействие созданию и развитию общественного движения школьников,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br/>
        <w:t>направленного на личностное развитие, социальную активность через проектную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деятельность,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различные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3"/>
          <w:sz w:val="28"/>
          <w:szCs w:val="28"/>
        </w:rPr>
        <w:t>детей.</w:t>
      </w: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/>
    <w:sectPr w:rsidR="00CE5AA2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5AF"/>
    <w:multiLevelType w:val="singleLevel"/>
    <w:tmpl w:val="7E4C99F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5F9073D7"/>
    <w:multiLevelType w:val="singleLevel"/>
    <w:tmpl w:val="835E35C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A2"/>
    <w:rsid w:val="0002340E"/>
    <w:rsid w:val="0015259E"/>
    <w:rsid w:val="003B2BDE"/>
    <w:rsid w:val="004D249B"/>
    <w:rsid w:val="006A6B91"/>
    <w:rsid w:val="00775AFA"/>
    <w:rsid w:val="007C39E6"/>
    <w:rsid w:val="00885709"/>
    <w:rsid w:val="008D58F1"/>
    <w:rsid w:val="00CE5AA2"/>
    <w:rsid w:val="00E87672"/>
    <w:rsid w:val="00F7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3XkPdDnnDPYqmvbjX134dQQLWI4=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dBfPluJjigJ3m+XaxUSUatPiBY8=</DigestValue>
    </Reference>
  </SignedInfo>
  <SignatureValue>pDzgfsw8mgY8foAK3BToXPVIw9f7mMrSTYPVZASN9yLhriwkGvFn2BsuIUsjBQltIF1kG8EAjtz9
Wfe6ibkl5ukzs62k9oWRRNuBgPrKqJ3Wpn89NF0kK7NxLDn9Li2vkfHEWRTT2m8J1GbPDXBphNVI
7g5LG4azON3nOZF4ciM=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ZyqmUFLb7zwjIiKX1e7yQTeGq+Q=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QsVANVxYEA6/oPTwS0T01aD4jfs=</DigestValue>
      </Reference>
      <Reference URI="/word/settings.xml?ContentType=application/vnd.openxmlformats-officedocument.wordprocessingml.settings+xml">
        <DigestMethod Algorithm="http://www.w3.org/2000/09/xmldsig#sha1"/>
        <DigestValue>mXori6lt80qAccB7AWp0Ic6VH0Q=</DigestValue>
      </Reference>
      <Reference URI="/word/styles.xml?ContentType=application/vnd.openxmlformats-officedocument.wordprocessingml.styles+xml">
        <DigestMethod Algorithm="http://www.w3.org/2000/09/xmldsig#sha1"/>
        <DigestValue>Ijw7L8T3ewAIpbV0auMq1Iv+Bdw=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2021-10-14T15:25:29Z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2019-06-04T13:47:00Z</cp:lastPrinted>
  <dcterms:created xsi:type="dcterms:W3CDTF">2019-06-04T13:13:00Z</dcterms:created>
  <dcterms:modified xsi:type="dcterms:W3CDTF">2020-10-28T17:57:00Z</dcterms:modified>
</cp:coreProperties>
</file>