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Краснодарского края</w:t>
      </w: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Pr="00B1153C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Отчёт о реализации проекта</w:t>
      </w: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краевой</w:t>
      </w:r>
      <w:r w:rsidR="00826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инновационной площадки КИП 2016</w:t>
      </w:r>
    </w:p>
    <w:p w:rsidR="00DD5475" w:rsidRPr="00E33CAC" w:rsidRDefault="00DD5475" w:rsidP="00DD54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33CA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№9</w:t>
      </w:r>
    </w:p>
    <w:p w:rsidR="00DD5475" w:rsidRPr="00E33CAC" w:rsidRDefault="00DD5475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345" w:rsidRPr="005B3345" w:rsidRDefault="005B3345" w:rsidP="005B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345">
        <w:rPr>
          <w:rFonts w:ascii="Times New Roman" w:hAnsi="Times New Roman" w:cs="Times New Roman"/>
          <w:sz w:val="28"/>
          <w:szCs w:val="28"/>
        </w:rPr>
        <w:t>по теме:</w:t>
      </w:r>
      <w:r w:rsidR="00A43BE6">
        <w:rPr>
          <w:rFonts w:ascii="Times New Roman" w:hAnsi="Times New Roman" w:cs="Times New Roman"/>
          <w:sz w:val="28"/>
          <w:szCs w:val="28"/>
        </w:rPr>
        <w:t xml:space="preserve"> </w:t>
      </w:r>
      <w:r w:rsidRPr="005B3345">
        <w:rPr>
          <w:rFonts w:ascii="Times New Roman" w:hAnsi="Times New Roman"/>
          <w:b/>
          <w:sz w:val="28"/>
          <w:szCs w:val="28"/>
        </w:rPr>
        <w:t>«</w:t>
      </w:r>
      <w:r w:rsidRPr="005B3345">
        <w:rPr>
          <w:rFonts w:ascii="Times New Roman" w:hAnsi="Times New Roman" w:cs="Times New Roman"/>
          <w:b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5B3345" w:rsidRP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B1153C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Нефтяная</w:t>
      </w:r>
      <w:proofErr w:type="gramEnd"/>
      <w:r w:rsidR="00A43BE6">
        <w:rPr>
          <w:rFonts w:ascii="Times New Roman" w:hAnsi="Times New Roman" w:cs="Times New Roman"/>
          <w:sz w:val="28"/>
          <w:szCs w:val="28"/>
        </w:rPr>
        <w:t xml:space="preserve"> 2018</w:t>
      </w:r>
      <w:r w:rsidR="005B3345" w:rsidRPr="00E33C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345" w:rsidRDefault="005B3345" w:rsidP="0042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76BF" w:rsidRPr="003942FC" w:rsidRDefault="004276BF" w:rsidP="00826BD8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42FC">
        <w:rPr>
          <w:rFonts w:ascii="Times New Roman" w:hAnsi="Times New Roman" w:cs="Times New Roman"/>
          <w:b/>
          <w:sz w:val="28"/>
        </w:rPr>
        <w:lastRenderedPageBreak/>
        <w:t>Паспортная информация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06"/>
        <w:gridCol w:w="6575"/>
      </w:tblGrid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Юридическое название учреждения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основная общеобразовательная школа № 9 ст</w:t>
            </w:r>
            <w:proofErr w:type="gramStart"/>
            <w:r w:rsidRPr="003942FC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3942FC">
              <w:rPr>
                <w:rFonts w:ascii="Times New Roman" w:hAnsi="Times New Roman" w:cs="Times New Roman"/>
                <w:sz w:val="28"/>
              </w:rPr>
              <w:t>ефтяной Апшеронского района Краснодарского края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2.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Учредитель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Апшеронский район 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Юридический адрес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352564, Российская Федерация, Краснодарский край, Апшеронский район ст</w:t>
            </w:r>
            <w:proofErr w:type="gramStart"/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ефтяная ул. Красная д.132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4.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ФИО руководителя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Куценко Татьяна Николаевна</w:t>
            </w:r>
            <w:r w:rsidR="00A43BE6">
              <w:rPr>
                <w:rFonts w:ascii="Times New Roman" w:hAnsi="Times New Roman" w:cs="Times New Roman"/>
                <w:sz w:val="28"/>
              </w:rPr>
              <w:t>/ Папазян Сурен Левонович</w:t>
            </w:r>
          </w:p>
        </w:tc>
      </w:tr>
      <w:tr w:rsidR="003942FC" w:rsidRPr="00824CDE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5.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Телефон, факс, 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e</w:t>
            </w:r>
            <w:r w:rsidRPr="003942FC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mail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8(86152) 78-1-42, </w:t>
            </w:r>
            <w:r w:rsidRPr="003942FC">
              <w:rPr>
                <w:rFonts w:ascii="Times New Roman" w:hAnsi="Times New Roman" w:cs="Times New Roman"/>
                <w:sz w:val="28"/>
              </w:rPr>
              <w:t>факс</w:t>
            </w: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: 78-1-41 , e-mail: </w:t>
            </w:r>
            <w:hyperlink r:id="rId9" w:tooltip="school9@aps.kubannet.ru" w:history="1">
              <w:r w:rsidRPr="003942F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school9@aps.kubannet.ru</w:t>
              </w:r>
            </w:hyperlink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6.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Сайт учреждения   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mbouoosch</w:t>
            </w:r>
            <w:proofErr w:type="spellEnd"/>
            <w:r w:rsidRPr="005B3345">
              <w:rPr>
                <w:rFonts w:ascii="Times New Roman" w:hAnsi="Times New Roman" w:cs="Times New Roman"/>
                <w:sz w:val="28"/>
              </w:rPr>
              <w:t>9.</w:t>
            </w:r>
            <w:proofErr w:type="spellStart"/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7.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Ссылка на раздел на сайте, посвященный проекту</w:t>
            </w:r>
          </w:p>
        </w:tc>
        <w:tc>
          <w:tcPr>
            <w:tcW w:w="6575" w:type="dxa"/>
          </w:tcPr>
          <w:p w:rsidR="003942FC" w:rsidRDefault="00824CDE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572213" w:rsidRPr="00FF78E9">
                <w:rPr>
                  <w:rStyle w:val="a6"/>
                  <w:rFonts w:ascii="Times New Roman" w:hAnsi="Times New Roman" w:cs="Times New Roman"/>
                  <w:sz w:val="28"/>
                </w:rPr>
                <w:t>http://mbouoosch9.ru/kip.html</w:t>
              </w:r>
            </w:hyperlink>
          </w:p>
          <w:p w:rsidR="00572213" w:rsidRPr="003942FC" w:rsidRDefault="00572213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8.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Официальные статусы организации в сфере образования, имевшиеся ранее (за последние 5 лет) и действующие на данный момент </w:t>
            </w:r>
            <w:proofErr w:type="gramEnd"/>
          </w:p>
        </w:tc>
        <w:tc>
          <w:tcPr>
            <w:tcW w:w="6575" w:type="dxa"/>
          </w:tcPr>
          <w:p w:rsidR="003942FC" w:rsidRPr="005B3345" w:rsidRDefault="003942FC" w:rsidP="005B3345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3345">
              <w:rPr>
                <w:rFonts w:ascii="Times New Roman" w:hAnsi="Times New Roman" w:cs="Times New Roman"/>
                <w:sz w:val="28"/>
              </w:rPr>
              <w:t>краевая пилотная площадка по введению федерального государственного образовательного стандарта основного общего образования (приказ министерства образования и науки Краснодар</w:t>
            </w:r>
            <w:r w:rsidR="005B3345" w:rsidRPr="005B3345">
              <w:rPr>
                <w:rFonts w:ascii="Times New Roman" w:hAnsi="Times New Roman" w:cs="Times New Roman"/>
                <w:sz w:val="28"/>
              </w:rPr>
              <w:t>ского края от 11.02.2013 № 714)</w:t>
            </w:r>
          </w:p>
          <w:p w:rsidR="003942FC" w:rsidRPr="005B3345" w:rsidRDefault="005B3345" w:rsidP="003942FC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раевая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площадка (КИП-2016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) по теме </w:t>
            </w:r>
            <w:r w:rsidRPr="005B3345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руководитель, научный консультант, научные рецензенты отчета (при  наличии)</w:t>
            </w:r>
          </w:p>
        </w:tc>
        <w:tc>
          <w:tcPr>
            <w:tcW w:w="6575" w:type="dxa"/>
          </w:tcPr>
          <w:p w:rsidR="003942FC" w:rsidRPr="003942FC" w:rsidRDefault="003942FC" w:rsidP="00DD54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начальник отдела государственной поддержки и сопровождения инвестиционной деятельности в упра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t>влении инвестиционной политики д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епартамента инвестиций и развития малого и среднего предприн</w:t>
            </w:r>
            <w:r w:rsidR="008436C5">
              <w:rPr>
                <w:rFonts w:ascii="Times New Roman" w:hAnsi="Times New Roman" w:cs="Times New Roman"/>
                <w:sz w:val="28"/>
                <w:szCs w:val="28"/>
              </w:rPr>
              <w:t>имательства Краснодарского края</w:t>
            </w:r>
            <w:r w:rsidR="00A43B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ва Ольга Викторовна</w:t>
            </w:r>
          </w:p>
        </w:tc>
      </w:tr>
    </w:tbl>
    <w:p w:rsidR="008A5DA6" w:rsidRDefault="008A5DA6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752738" w:rsidRDefault="00752738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2C42CE" w:rsidRDefault="002C42CE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B3345" w:rsidRDefault="005B3345" w:rsidP="00752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2C42CE" w:rsidRDefault="002C42CE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4276BF" w:rsidRDefault="004276BF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 w:rsidRPr="00934DE9">
        <w:rPr>
          <w:rFonts w:ascii="Times New Roman" w:hAnsi="Times New Roman" w:cs="Times New Roman"/>
          <w:b/>
          <w:sz w:val="28"/>
        </w:rPr>
        <w:t>1</w:t>
      </w:r>
      <w:r w:rsidR="005B3345">
        <w:rPr>
          <w:rFonts w:ascii="Times New Roman" w:hAnsi="Times New Roman" w:cs="Times New Roman"/>
          <w:b/>
          <w:sz w:val="28"/>
        </w:rPr>
        <w:t>.</w:t>
      </w:r>
      <w:r w:rsidRPr="00934DE9">
        <w:rPr>
          <w:rFonts w:ascii="Times New Roman" w:hAnsi="Times New Roman" w:cs="Times New Roman"/>
          <w:b/>
          <w:sz w:val="28"/>
        </w:rPr>
        <w:t xml:space="preserve"> Соответствие задачам федеральной и региональной образовательной политики. </w:t>
      </w:r>
    </w:p>
    <w:p w:rsidR="00FC281D" w:rsidRDefault="00FC281D" w:rsidP="00FC281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81D">
        <w:rPr>
          <w:sz w:val="28"/>
          <w:szCs w:val="28"/>
        </w:rPr>
        <w:t xml:space="preserve">Сегодня актуальным является повышение профессионализма деятельности различных специалистов, отвечающих требованию времени. Обеспечить соответствующую подготовку можно в результате накопления практического опыта или с использованием специальных развивающих образовательных технологий. В таких условиях изучение и обобщение опыта ученых по моделированию профессионального развития личности является важным и актуальным вопросом. </w:t>
      </w:r>
    </w:p>
    <w:p w:rsidR="0050721F" w:rsidRPr="00FC281D" w:rsidRDefault="0050721F" w:rsidP="00FC2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1D">
        <w:rPr>
          <w:rFonts w:ascii="Times New Roman" w:hAnsi="Times New Roman" w:cs="Times New Roman"/>
          <w:sz w:val="28"/>
          <w:szCs w:val="28"/>
        </w:rPr>
        <w:t xml:space="preserve">В 2015 году президент </w:t>
      </w:r>
      <w:r w:rsidR="00826BD8">
        <w:rPr>
          <w:rFonts w:ascii="Times New Roman" w:hAnsi="Times New Roman" w:cs="Times New Roman"/>
          <w:sz w:val="28"/>
          <w:szCs w:val="28"/>
        </w:rPr>
        <w:t>говорил</w:t>
      </w:r>
      <w:r w:rsidRPr="00FC281D">
        <w:rPr>
          <w:rFonts w:ascii="Times New Roman" w:hAnsi="Times New Roman" w:cs="Times New Roman"/>
          <w:sz w:val="28"/>
          <w:szCs w:val="28"/>
        </w:rPr>
        <w:t xml:space="preserve"> о значимости профессионального самоопределения.</w:t>
      </w:r>
      <w:r w:rsidR="00A43BE6" w:rsidRPr="00FC281D">
        <w:rPr>
          <w:rFonts w:ascii="Times New Roman" w:hAnsi="Times New Roman" w:cs="Times New Roman"/>
          <w:sz w:val="28"/>
          <w:szCs w:val="28"/>
        </w:rPr>
        <w:t xml:space="preserve"> </w:t>
      </w:r>
      <w:r w:rsidRPr="00FC281D">
        <w:rPr>
          <w:rFonts w:ascii="Times New Roman" w:hAnsi="Times New Roman" w:cs="Times New Roman"/>
          <w:sz w:val="28"/>
          <w:szCs w:val="28"/>
        </w:rPr>
        <w:t>Необходимость   изменения системы  подготовки квалифицированных рабочих  кадров, повышения престижа рабочих профессий</w:t>
      </w:r>
      <w:r w:rsidR="00826BD8">
        <w:rPr>
          <w:rFonts w:ascii="Times New Roman" w:hAnsi="Times New Roman" w:cs="Times New Roman"/>
          <w:sz w:val="28"/>
          <w:szCs w:val="28"/>
        </w:rPr>
        <w:t xml:space="preserve"> </w:t>
      </w:r>
      <w:r w:rsidRPr="00FC281D">
        <w:rPr>
          <w:rFonts w:ascii="Times New Roman" w:hAnsi="Times New Roman" w:cs="Times New Roman"/>
          <w:sz w:val="28"/>
          <w:szCs w:val="28"/>
        </w:rPr>
        <w:t>назрела давно</w:t>
      </w:r>
      <w:r w:rsidRPr="00FC281D">
        <w:rPr>
          <w:rFonts w:ascii="Times New Roman" w:hAnsi="Times New Roman" w:cs="Times New Roman"/>
          <w:kern w:val="36"/>
          <w:sz w:val="28"/>
          <w:szCs w:val="28"/>
        </w:rPr>
        <w:t>. Для того</w:t>
      </w:r>
      <w:proofErr w:type="gramStart"/>
      <w:r w:rsidRPr="00FC281D">
        <w:rPr>
          <w:rFonts w:ascii="Times New Roman" w:hAnsi="Times New Roman" w:cs="Times New Roman"/>
          <w:kern w:val="36"/>
          <w:sz w:val="28"/>
          <w:szCs w:val="28"/>
        </w:rPr>
        <w:t>,</w:t>
      </w:r>
      <w:proofErr w:type="gramEnd"/>
      <w:r w:rsidRPr="00FC281D">
        <w:rPr>
          <w:rFonts w:ascii="Times New Roman" w:hAnsi="Times New Roman" w:cs="Times New Roman"/>
          <w:kern w:val="36"/>
          <w:sz w:val="28"/>
          <w:szCs w:val="28"/>
        </w:rPr>
        <w:t xml:space="preserve"> чтобы решить поставленную задачу, как отмечает В.В. Путин, необходимо: «…Обучение прикладным квалификациям  привязать  к конкретным технологиям, представленным на рынке. И обучение вести, как правило, на базе полноценного среднего образования, получаемого в школе. В этом случае потребуется не 3 - 4 года, как сейчас, а не больше года, а иногда и полгода. Зато это будет действительно напряженный учебный труд - на реальных рабочих местах, с лучшими профессионалами в качестве наставников». </w:t>
      </w:r>
    </w:p>
    <w:p w:rsidR="001453A4" w:rsidRPr="00D21D56" w:rsidRDefault="0050721F" w:rsidP="001453A4">
      <w:pPr>
        <w:pStyle w:val="a7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</w:t>
      </w:r>
      <w:r w:rsidR="009F65D5">
        <w:rPr>
          <w:kern w:val="36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конечно</w:t>
      </w:r>
      <w:r w:rsidR="009F65D5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 xml:space="preserve"> вся деятельность по профессиональному самоопределению учащихся направлена на  реализацию положений ФЦПРО на 2016-2020 годы по</w:t>
      </w:r>
      <w:r w:rsidRPr="00026A0D">
        <w:rPr>
          <w:kern w:val="36"/>
          <w:sz w:val="28"/>
          <w:szCs w:val="28"/>
        </w:rPr>
        <w:t xml:space="preserve"> обеспечени</w:t>
      </w:r>
      <w:r>
        <w:rPr>
          <w:kern w:val="36"/>
          <w:sz w:val="28"/>
          <w:szCs w:val="28"/>
        </w:rPr>
        <w:t>ю</w:t>
      </w:r>
      <w:r w:rsidRPr="00026A0D">
        <w:rPr>
          <w:kern w:val="36"/>
          <w:sz w:val="28"/>
          <w:szCs w:val="28"/>
        </w:rPr>
        <w:t xml:space="preserve"> условий для эффективного развития российского образования, направленного на формирование конкурентоспособного человеческого потенциала</w:t>
      </w:r>
      <w:r>
        <w:rPr>
          <w:kern w:val="36"/>
          <w:sz w:val="28"/>
          <w:szCs w:val="28"/>
        </w:rPr>
        <w:t>.</w:t>
      </w:r>
    </w:p>
    <w:p w:rsidR="0050721F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sz w:val="40"/>
          <w:szCs w:val="40"/>
        </w:rPr>
      </w:pPr>
      <w:r w:rsidRPr="00E437F9">
        <w:rPr>
          <w:sz w:val="28"/>
          <w:szCs w:val="28"/>
        </w:rPr>
        <w:t>В этом контексте особ</w:t>
      </w:r>
      <w:r w:rsidR="00170EE4">
        <w:rPr>
          <w:sz w:val="28"/>
          <w:szCs w:val="28"/>
        </w:rPr>
        <w:t>ую</w:t>
      </w:r>
      <w:r w:rsidRPr="00E437F9">
        <w:rPr>
          <w:sz w:val="28"/>
          <w:szCs w:val="28"/>
        </w:rPr>
        <w:t xml:space="preserve"> роль начинает играть </w:t>
      </w:r>
      <w:r w:rsidRPr="00E437F9">
        <w:rPr>
          <w:b/>
          <w:sz w:val="28"/>
          <w:szCs w:val="28"/>
        </w:rPr>
        <w:t>предпрофильная подготовка старшеклассников</w:t>
      </w:r>
      <w:r w:rsidRPr="00A66BDD">
        <w:rPr>
          <w:sz w:val="40"/>
          <w:szCs w:val="40"/>
        </w:rPr>
        <w:t xml:space="preserve">. </w:t>
      </w:r>
    </w:p>
    <w:p w:rsidR="00BA67C2" w:rsidRDefault="00BA67C2" w:rsidP="001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7C2" w:rsidRPr="00BA67C2" w:rsidRDefault="00BA67C2" w:rsidP="00BA6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C2">
        <w:rPr>
          <w:rFonts w:ascii="Times New Roman" w:hAnsi="Times New Roman" w:cs="Times New Roman"/>
          <w:sz w:val="28"/>
          <w:szCs w:val="28"/>
        </w:rPr>
        <w:t>Важная особенность профориента</w:t>
      </w:r>
      <w:r>
        <w:rPr>
          <w:rFonts w:ascii="Times New Roman" w:hAnsi="Times New Roman" w:cs="Times New Roman"/>
          <w:sz w:val="28"/>
          <w:szCs w:val="28"/>
        </w:rPr>
        <w:t>ционной работы заключается в то</w:t>
      </w:r>
      <w:r w:rsidRPr="00BA67C2">
        <w:rPr>
          <w:rFonts w:ascii="Times New Roman" w:hAnsi="Times New Roman" w:cs="Times New Roman"/>
          <w:sz w:val="28"/>
          <w:szCs w:val="28"/>
        </w:rPr>
        <w:t>м, что в ее содержании тесно переплетаются вопросы психологии, социологии, педагогики, медицины, экономики, производства и управления. Такой комплексный характер этого на</w:t>
      </w:r>
      <w:r>
        <w:rPr>
          <w:rFonts w:ascii="Times New Roman" w:hAnsi="Times New Roman" w:cs="Times New Roman"/>
          <w:sz w:val="28"/>
          <w:szCs w:val="28"/>
        </w:rPr>
        <w:t>правления работы, приходится ис</w:t>
      </w:r>
      <w:r w:rsidR="00826BD8">
        <w:rPr>
          <w:rFonts w:ascii="Times New Roman" w:hAnsi="Times New Roman" w:cs="Times New Roman"/>
          <w:sz w:val="28"/>
          <w:szCs w:val="28"/>
        </w:rPr>
        <w:t>полнять практическим психологам и</w:t>
      </w:r>
      <w:r w:rsidRPr="00BA67C2">
        <w:rPr>
          <w:rFonts w:ascii="Times New Roman" w:hAnsi="Times New Roman" w:cs="Times New Roman"/>
          <w:sz w:val="28"/>
          <w:szCs w:val="28"/>
        </w:rPr>
        <w:t xml:space="preserve"> о</w:t>
      </w:r>
      <w:r w:rsidR="00826BD8">
        <w:rPr>
          <w:rFonts w:ascii="Times New Roman" w:hAnsi="Times New Roman" w:cs="Times New Roman"/>
          <w:sz w:val="28"/>
          <w:szCs w:val="28"/>
        </w:rPr>
        <w:t xml:space="preserve">пределяет разнообразие используемых </w:t>
      </w:r>
      <w:r w:rsidRPr="00BA67C2">
        <w:rPr>
          <w:rFonts w:ascii="Times New Roman" w:hAnsi="Times New Roman" w:cs="Times New Roman"/>
          <w:sz w:val="28"/>
          <w:szCs w:val="28"/>
        </w:rPr>
        <w:t xml:space="preserve"> форм в ее организации и проведении.</w:t>
      </w:r>
    </w:p>
    <w:p w:rsidR="00BA67C2" w:rsidRDefault="00BA67C2" w:rsidP="00BA67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C2">
        <w:rPr>
          <w:rFonts w:ascii="Times New Roman" w:hAnsi="Times New Roman" w:cs="Times New Roman"/>
          <w:sz w:val="28"/>
          <w:szCs w:val="28"/>
        </w:rPr>
        <w:t>В общем виде профессиональное</w:t>
      </w:r>
      <w:r w:rsidR="00807C86">
        <w:rPr>
          <w:rFonts w:ascii="Times New Roman" w:hAnsi="Times New Roman" w:cs="Times New Roman"/>
          <w:sz w:val="28"/>
          <w:szCs w:val="28"/>
        </w:rPr>
        <w:t xml:space="preserve"> самоопределение можно рассматривать</w:t>
      </w:r>
      <w:r w:rsidRPr="00BA67C2">
        <w:rPr>
          <w:rFonts w:ascii="Times New Roman" w:hAnsi="Times New Roman" w:cs="Times New Roman"/>
          <w:sz w:val="28"/>
          <w:szCs w:val="28"/>
        </w:rPr>
        <w:t xml:space="preserve"> как разновидность образовательного процесса, направленного на обеспечение человеку возможности приобретения научно обоснованной информации, необходимой ему для правильной ориентации в мире профессий. Поэтому формами профориентационной работы следует понимать специально организованную совокупность деятельности различных учреждений и лиц, благодаря которой человеку создаются условия для лучшего использования своих личностных качеств</w:t>
      </w:r>
      <w:r w:rsidR="00393E63">
        <w:rPr>
          <w:rFonts w:ascii="Times New Roman" w:hAnsi="Times New Roman" w:cs="Times New Roman"/>
          <w:sz w:val="28"/>
          <w:szCs w:val="28"/>
        </w:rPr>
        <w:t>,</w:t>
      </w:r>
      <w:r w:rsidRPr="00BA67C2">
        <w:rPr>
          <w:rFonts w:ascii="Times New Roman" w:hAnsi="Times New Roman" w:cs="Times New Roman"/>
          <w:sz w:val="28"/>
          <w:szCs w:val="28"/>
        </w:rPr>
        <w:t xml:space="preserve"> применительно к особенностям характера и с</w:t>
      </w:r>
      <w:r w:rsidR="00807C86">
        <w:rPr>
          <w:rFonts w:ascii="Times New Roman" w:hAnsi="Times New Roman" w:cs="Times New Roman"/>
          <w:sz w:val="28"/>
          <w:szCs w:val="28"/>
        </w:rPr>
        <w:t xml:space="preserve">одержания будущей </w:t>
      </w:r>
      <w:r w:rsidRPr="00BA67C2">
        <w:rPr>
          <w:rFonts w:ascii="Times New Roman" w:hAnsi="Times New Roman" w:cs="Times New Roman"/>
          <w:sz w:val="28"/>
          <w:szCs w:val="28"/>
        </w:rPr>
        <w:t>осваиваемой профессии.</w:t>
      </w:r>
    </w:p>
    <w:p w:rsidR="001453A4" w:rsidRPr="00FC281D" w:rsidRDefault="001453A4" w:rsidP="001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1D">
        <w:rPr>
          <w:rFonts w:ascii="Times New Roman" w:hAnsi="Times New Roman" w:cs="Times New Roman"/>
          <w:sz w:val="28"/>
          <w:szCs w:val="28"/>
        </w:rPr>
        <w:t xml:space="preserve">Обращаясь к проблеме профессиональной пригодности с точки зрения системного подхода, А.Т. </w:t>
      </w:r>
      <w:proofErr w:type="spellStart"/>
      <w:r w:rsidRPr="00FC281D">
        <w:rPr>
          <w:rFonts w:ascii="Times New Roman" w:hAnsi="Times New Roman" w:cs="Times New Roman"/>
          <w:sz w:val="28"/>
          <w:szCs w:val="28"/>
        </w:rPr>
        <w:t>Ростунов</w:t>
      </w:r>
      <w:proofErr w:type="spellEnd"/>
      <w:r w:rsidRPr="00FC281D">
        <w:rPr>
          <w:rFonts w:ascii="Times New Roman" w:hAnsi="Times New Roman" w:cs="Times New Roman"/>
          <w:sz w:val="28"/>
          <w:szCs w:val="28"/>
        </w:rPr>
        <w:t xml:space="preserve"> рассматривает ее как большую систему, содержащую четыре функциональных блока: профориентация, профотбор, </w:t>
      </w:r>
      <w:proofErr w:type="spellStart"/>
      <w:r w:rsidRPr="00FC281D">
        <w:rPr>
          <w:rFonts w:ascii="Times New Roman" w:hAnsi="Times New Roman" w:cs="Times New Roman"/>
          <w:sz w:val="28"/>
          <w:szCs w:val="28"/>
        </w:rPr>
        <w:t>профподготовка</w:t>
      </w:r>
      <w:proofErr w:type="spellEnd"/>
      <w:r w:rsidRPr="00FC28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281D">
        <w:rPr>
          <w:rFonts w:ascii="Times New Roman" w:hAnsi="Times New Roman" w:cs="Times New Roman"/>
          <w:sz w:val="28"/>
          <w:szCs w:val="28"/>
        </w:rPr>
        <w:t>профадаптация</w:t>
      </w:r>
      <w:proofErr w:type="spellEnd"/>
      <w:r w:rsidRPr="00FC281D">
        <w:rPr>
          <w:rFonts w:ascii="Times New Roman" w:hAnsi="Times New Roman" w:cs="Times New Roman"/>
          <w:sz w:val="28"/>
          <w:szCs w:val="28"/>
        </w:rPr>
        <w:t xml:space="preserve">. Каждый блок, в свою очередь, состоит из нескольких подсистем низшего ранга, и обеспечивают </w:t>
      </w:r>
      <w:proofErr w:type="gramStart"/>
      <w:r w:rsidRPr="00FC281D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gramEnd"/>
      <w:r w:rsidRPr="00FC281D">
        <w:rPr>
          <w:rFonts w:ascii="Times New Roman" w:hAnsi="Times New Roman" w:cs="Times New Roman"/>
          <w:sz w:val="28"/>
          <w:szCs w:val="28"/>
        </w:rPr>
        <w:t xml:space="preserve"> как соответствующих подсистем, так и всей системы в целом:</w:t>
      </w:r>
    </w:p>
    <w:p w:rsidR="001453A4" w:rsidRPr="00FC281D" w:rsidRDefault="001453A4" w:rsidP="007C5F5D">
      <w:pPr>
        <w:shd w:val="clear" w:color="auto" w:fill="FFFF0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1D">
        <w:rPr>
          <w:rFonts w:ascii="Times New Roman" w:hAnsi="Times New Roman" w:cs="Times New Roman"/>
          <w:sz w:val="28"/>
          <w:szCs w:val="28"/>
        </w:rPr>
        <w:t>1.</w:t>
      </w:r>
      <w:r w:rsidRPr="00FC281D">
        <w:rPr>
          <w:rFonts w:ascii="Times New Roman" w:hAnsi="Times New Roman" w:cs="Times New Roman"/>
          <w:sz w:val="28"/>
          <w:szCs w:val="28"/>
        </w:rPr>
        <w:tab/>
        <w:t xml:space="preserve">Подсистема профориентации. Главная задача заключается </w:t>
      </w:r>
      <w:proofErr w:type="gramStart"/>
      <w:r w:rsidRPr="00FC2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53A4" w:rsidRPr="00FC281D" w:rsidRDefault="001453A4" w:rsidP="007C5F5D">
      <w:pPr>
        <w:shd w:val="clear" w:color="auto" w:fill="FFFF0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1D">
        <w:rPr>
          <w:rFonts w:ascii="Times New Roman" w:hAnsi="Times New Roman" w:cs="Times New Roman"/>
          <w:sz w:val="28"/>
          <w:szCs w:val="28"/>
        </w:rPr>
        <w:t xml:space="preserve">подготовке молодежи к выбору профессии и начала </w:t>
      </w:r>
      <w:proofErr w:type="spellStart"/>
      <w:r w:rsidRPr="00FC281D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FC281D">
        <w:rPr>
          <w:rFonts w:ascii="Times New Roman" w:hAnsi="Times New Roman" w:cs="Times New Roman"/>
          <w:sz w:val="28"/>
          <w:szCs w:val="28"/>
        </w:rPr>
        <w:t>.</w:t>
      </w:r>
    </w:p>
    <w:p w:rsidR="001453A4" w:rsidRPr="00FC281D" w:rsidRDefault="001453A4" w:rsidP="007C5F5D">
      <w:pPr>
        <w:shd w:val="clear" w:color="auto" w:fill="FFFF0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1D">
        <w:rPr>
          <w:rFonts w:ascii="Times New Roman" w:hAnsi="Times New Roman" w:cs="Times New Roman"/>
          <w:sz w:val="28"/>
          <w:szCs w:val="28"/>
        </w:rPr>
        <w:t>2.</w:t>
      </w:r>
      <w:r w:rsidRPr="00FC281D">
        <w:rPr>
          <w:rFonts w:ascii="Times New Roman" w:hAnsi="Times New Roman" w:cs="Times New Roman"/>
          <w:sz w:val="28"/>
          <w:szCs w:val="28"/>
        </w:rPr>
        <w:tab/>
        <w:t>Подсистема профотбора. Ее цель - выявление крупнейшей соответствия между индивидуальными особенностями абитуриента и спецификой будущей профессиональной деятельности.</w:t>
      </w:r>
    </w:p>
    <w:p w:rsidR="001453A4" w:rsidRPr="001D6605" w:rsidRDefault="001453A4" w:rsidP="001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81D">
        <w:rPr>
          <w:rFonts w:ascii="Times New Roman" w:hAnsi="Times New Roman" w:cs="Times New Roman"/>
          <w:sz w:val="28"/>
          <w:szCs w:val="28"/>
        </w:rPr>
        <w:t>3.</w:t>
      </w:r>
      <w:r w:rsidRPr="00FC281D">
        <w:rPr>
          <w:rFonts w:ascii="Times New Roman" w:hAnsi="Times New Roman" w:cs="Times New Roman"/>
          <w:sz w:val="28"/>
          <w:szCs w:val="28"/>
        </w:rPr>
        <w:tab/>
        <w:t xml:space="preserve">Подсистема </w:t>
      </w:r>
      <w:proofErr w:type="spellStart"/>
      <w:r w:rsidRPr="001D6605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1D6605">
        <w:rPr>
          <w:rFonts w:ascii="Times New Roman" w:hAnsi="Times New Roman" w:cs="Times New Roman"/>
          <w:sz w:val="28"/>
          <w:szCs w:val="28"/>
        </w:rPr>
        <w:t xml:space="preserve"> имеет целью раскрытия сущности деятельности и разработки модели подготовки специалиста.</w:t>
      </w:r>
    </w:p>
    <w:p w:rsidR="001453A4" w:rsidRDefault="001453A4" w:rsidP="001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605">
        <w:rPr>
          <w:rFonts w:ascii="Times New Roman" w:hAnsi="Times New Roman" w:cs="Times New Roman"/>
          <w:sz w:val="28"/>
          <w:szCs w:val="28"/>
        </w:rPr>
        <w:t>4.</w:t>
      </w:r>
      <w:r w:rsidRPr="001D6605">
        <w:rPr>
          <w:rFonts w:ascii="Times New Roman" w:hAnsi="Times New Roman" w:cs="Times New Roman"/>
          <w:sz w:val="28"/>
          <w:szCs w:val="28"/>
        </w:rPr>
        <w:tab/>
        <w:t xml:space="preserve">Подсистема </w:t>
      </w:r>
      <w:proofErr w:type="spellStart"/>
      <w:r w:rsidRPr="001D6605">
        <w:rPr>
          <w:rFonts w:ascii="Times New Roman" w:hAnsi="Times New Roman" w:cs="Times New Roman"/>
          <w:sz w:val="28"/>
          <w:szCs w:val="28"/>
        </w:rPr>
        <w:t>профадаптации</w:t>
      </w:r>
      <w:proofErr w:type="spellEnd"/>
      <w:r w:rsidRPr="001D6605">
        <w:rPr>
          <w:rFonts w:ascii="Times New Roman" w:hAnsi="Times New Roman" w:cs="Times New Roman"/>
          <w:sz w:val="28"/>
          <w:szCs w:val="28"/>
        </w:rPr>
        <w:t>.</w:t>
      </w:r>
      <w:r w:rsidRPr="00FC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A4" w:rsidRDefault="00875D2D" w:rsidP="00145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Общепринято, что</w:t>
      </w:r>
      <w:r w:rsidR="001453A4">
        <w:rPr>
          <w:rFonts w:ascii="Times New Roman" w:hAnsi="Times New Roman" w:cs="Times New Roman"/>
          <w:sz w:val="28"/>
          <w:szCs w:val="28"/>
        </w:rPr>
        <w:t xml:space="preserve"> школы на сегодняшний день является способствовать начальной </w:t>
      </w:r>
      <w:proofErr w:type="spellStart"/>
      <w:r w:rsidR="001453A4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="001453A4">
        <w:rPr>
          <w:rFonts w:ascii="Times New Roman" w:hAnsi="Times New Roman" w:cs="Times New Roman"/>
          <w:sz w:val="28"/>
          <w:szCs w:val="28"/>
        </w:rPr>
        <w:t xml:space="preserve"> выпускника. Чтобы </w:t>
      </w:r>
      <w:r>
        <w:rPr>
          <w:rFonts w:ascii="Times New Roman" w:hAnsi="Times New Roman" w:cs="Times New Roman"/>
          <w:sz w:val="28"/>
          <w:szCs w:val="28"/>
        </w:rPr>
        <w:t>он,</w:t>
      </w:r>
      <w:r w:rsidR="0014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будучи</w:t>
      </w:r>
      <w:r w:rsidR="001453A4">
        <w:rPr>
          <w:rFonts w:ascii="Times New Roman" w:hAnsi="Times New Roman" w:cs="Times New Roman"/>
          <w:sz w:val="28"/>
          <w:szCs w:val="28"/>
        </w:rPr>
        <w:t xml:space="preserve"> учеником школы уже сделал правильный выбор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14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A4" w:rsidRPr="00393E63" w:rsidRDefault="001453A4" w:rsidP="0039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E63">
        <w:rPr>
          <w:rFonts w:ascii="Times New Roman" w:hAnsi="Times New Roman" w:cs="Times New Roman"/>
          <w:sz w:val="28"/>
          <w:szCs w:val="28"/>
        </w:rPr>
        <w:t>Рассматривая подробнее подсистему  профориентации и подготовки</w:t>
      </w:r>
      <w:r w:rsidR="00393E63">
        <w:rPr>
          <w:rFonts w:ascii="Times New Roman" w:hAnsi="Times New Roman" w:cs="Times New Roman"/>
          <w:sz w:val="28"/>
          <w:szCs w:val="28"/>
        </w:rPr>
        <w:t>,</w:t>
      </w:r>
      <w:r w:rsidRPr="00393E63">
        <w:rPr>
          <w:rFonts w:ascii="Times New Roman" w:hAnsi="Times New Roman" w:cs="Times New Roman"/>
          <w:sz w:val="28"/>
          <w:szCs w:val="28"/>
        </w:rPr>
        <w:t xml:space="preserve"> </w:t>
      </w:r>
      <w:r w:rsidR="00875D2D" w:rsidRPr="00393E63">
        <w:rPr>
          <w:rFonts w:ascii="Times New Roman" w:hAnsi="Times New Roman" w:cs="Times New Roman"/>
          <w:sz w:val="28"/>
          <w:szCs w:val="28"/>
        </w:rPr>
        <w:t xml:space="preserve"> стоит заметить, что </w:t>
      </w:r>
      <w:r w:rsidRPr="00393E63">
        <w:rPr>
          <w:rFonts w:ascii="Times New Roman" w:hAnsi="Times New Roman" w:cs="Times New Roman"/>
          <w:sz w:val="28"/>
          <w:szCs w:val="28"/>
        </w:rPr>
        <w:t>формиров</w:t>
      </w:r>
      <w:r w:rsidR="00393E63">
        <w:rPr>
          <w:rFonts w:ascii="Times New Roman" w:hAnsi="Times New Roman" w:cs="Times New Roman"/>
          <w:sz w:val="28"/>
          <w:szCs w:val="28"/>
        </w:rPr>
        <w:t>ание профессиональных установок</w:t>
      </w:r>
      <w:r w:rsidRPr="00393E63">
        <w:rPr>
          <w:rFonts w:ascii="Times New Roman" w:hAnsi="Times New Roman" w:cs="Times New Roman"/>
          <w:sz w:val="28"/>
          <w:szCs w:val="28"/>
        </w:rPr>
        <w:t xml:space="preserve"> сопровождающие личность в тече</w:t>
      </w:r>
      <w:r w:rsidR="00875D2D" w:rsidRPr="00393E63">
        <w:rPr>
          <w:rFonts w:ascii="Times New Roman" w:hAnsi="Times New Roman" w:cs="Times New Roman"/>
          <w:sz w:val="28"/>
          <w:szCs w:val="28"/>
        </w:rPr>
        <w:t>ние всей профессиональной жизни, ч</w:t>
      </w:r>
      <w:r w:rsidRPr="00393E63">
        <w:rPr>
          <w:rFonts w:ascii="Times New Roman" w:hAnsi="Times New Roman" w:cs="Times New Roman"/>
          <w:sz w:val="28"/>
          <w:szCs w:val="28"/>
        </w:rPr>
        <w:t>аще всего приходится</w:t>
      </w:r>
      <w:r w:rsidR="007C5F5D">
        <w:rPr>
          <w:rFonts w:ascii="Times New Roman" w:hAnsi="Times New Roman" w:cs="Times New Roman"/>
          <w:sz w:val="28"/>
          <w:szCs w:val="28"/>
        </w:rPr>
        <w:t xml:space="preserve"> на</w:t>
      </w:r>
      <w:r w:rsidRPr="00393E63">
        <w:rPr>
          <w:rFonts w:ascii="Times New Roman" w:hAnsi="Times New Roman" w:cs="Times New Roman"/>
          <w:sz w:val="28"/>
          <w:szCs w:val="28"/>
        </w:rPr>
        <w:t xml:space="preserve"> юношеский возраст, но возможны случаи, когда в результате формирования профессиональных установок в более взрослом возрасте происходит переоценка «Я-концепции» личности, в том числе и в профессиональном плане, так эту стадию нецелесообразно привязы</w:t>
      </w:r>
      <w:r w:rsidR="00875D2D" w:rsidRPr="00393E63">
        <w:rPr>
          <w:rFonts w:ascii="Times New Roman" w:hAnsi="Times New Roman" w:cs="Times New Roman"/>
          <w:sz w:val="28"/>
          <w:szCs w:val="28"/>
        </w:rPr>
        <w:t>вать только к возрасту личности, но и</w:t>
      </w:r>
      <w:proofErr w:type="gramEnd"/>
      <w:r w:rsidR="00875D2D" w:rsidRPr="00393E63">
        <w:rPr>
          <w:rFonts w:ascii="Times New Roman" w:hAnsi="Times New Roman" w:cs="Times New Roman"/>
          <w:sz w:val="28"/>
          <w:szCs w:val="28"/>
        </w:rPr>
        <w:t xml:space="preserve"> тому багажу практического опыта необходимого для выполнения профессиональных функций по выбранной специальности. Из этого следует, что подсистема </w:t>
      </w:r>
      <w:proofErr w:type="spellStart"/>
      <w:r w:rsidR="00875D2D" w:rsidRPr="00393E63">
        <w:rPr>
          <w:rFonts w:ascii="Times New Roman" w:hAnsi="Times New Roman" w:cs="Times New Roman"/>
          <w:sz w:val="28"/>
          <w:szCs w:val="28"/>
        </w:rPr>
        <w:t>профадаптации</w:t>
      </w:r>
      <w:proofErr w:type="spellEnd"/>
      <w:r w:rsidR="00875D2D" w:rsidRPr="00393E63">
        <w:rPr>
          <w:rFonts w:ascii="Times New Roman" w:hAnsi="Times New Roman" w:cs="Times New Roman"/>
          <w:sz w:val="28"/>
          <w:szCs w:val="28"/>
        </w:rPr>
        <w:t xml:space="preserve"> также является неотъемлемой частью  </w:t>
      </w:r>
      <w:r w:rsidR="00393E63">
        <w:rPr>
          <w:rFonts w:ascii="Times New Roman" w:hAnsi="Times New Roman" w:cs="Times New Roman"/>
          <w:sz w:val="28"/>
          <w:szCs w:val="28"/>
        </w:rPr>
        <w:t>профориентационной работы школы.</w:t>
      </w:r>
    </w:p>
    <w:p w:rsidR="00441078" w:rsidRDefault="00BA3897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декабря 2017 года Законодательным Собранием Краснодарского края было принято постановление «Об организации трудового обучения и воспитания в общеобразовательных организациях и организациях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направленности». </w:t>
      </w:r>
    </w:p>
    <w:p w:rsidR="00523744" w:rsidRDefault="00523744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отметил Вениамин Кондратьев</w:t>
      </w:r>
      <w:r w:rsidR="009F65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на учебно-производственных комбинатах – эффективная форма работы, это помогает  ребятам определиться с будущей профессией. Однако предлагать такой выбор школьникам нужно не в старших классах, а раньше. </w:t>
      </w:r>
    </w:p>
    <w:p w:rsidR="00523744" w:rsidRDefault="00523744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 отметил, что сегодня не хватает специалистов рабочих специальностей, необходимо организовать УПК для 7-9 классов и подключать к этому бизнес! Пусть бизнес готовит кадры для себя. </w:t>
      </w:r>
    </w:p>
    <w:p w:rsidR="0077540B" w:rsidRPr="0077540B" w:rsidRDefault="0050721F" w:rsidP="007C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Формируемая модель </w:t>
      </w:r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по предпрофильной подготовке учащихся старших классов </w:t>
      </w:r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</w:t>
      </w:r>
      <w:r w:rsidR="001367D9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м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 позволяе</w:t>
      </w:r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актуализировать инструментарий под возрастные особенности и увлечения школьников, используя «</w:t>
      </w:r>
      <w:proofErr w:type="spellStart"/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ивент</w:t>
      </w:r>
      <w:proofErr w:type="spellEnd"/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-технологии», </w:t>
      </w:r>
      <w:proofErr w:type="spellStart"/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краш</w:t>
      </w:r>
      <w:proofErr w:type="spellEnd"/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-тесты. Модель 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партнеров школы активными и заинтересованными участниками сетевого взаимодействия. Реализация проекта да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возможность количественного приращения мо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дели новым сетевыми партнерами.</w:t>
      </w:r>
    </w:p>
    <w:p w:rsidR="004276BF" w:rsidRPr="00F74C1C" w:rsidRDefault="002C42CE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1C">
        <w:rPr>
          <w:rFonts w:ascii="Times New Roman" w:hAnsi="Times New Roman" w:cs="Times New Roman"/>
          <w:b/>
          <w:sz w:val="28"/>
          <w:szCs w:val="28"/>
        </w:rPr>
        <w:t>2.</w:t>
      </w:r>
      <w:r w:rsidR="004276BF" w:rsidRPr="00F74C1C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1D6605" w:rsidRPr="00F74C1C" w:rsidRDefault="004239BD" w:rsidP="00F74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C1C">
        <w:rPr>
          <w:rFonts w:ascii="Times New Roman" w:hAnsi="Times New Roman" w:cs="Times New Roman"/>
          <w:sz w:val="28"/>
          <w:szCs w:val="28"/>
        </w:rPr>
        <w:t>В соответствии с до</w:t>
      </w:r>
      <w:r w:rsidR="007C5F5D">
        <w:rPr>
          <w:rFonts w:ascii="Times New Roman" w:hAnsi="Times New Roman" w:cs="Times New Roman"/>
          <w:sz w:val="28"/>
          <w:szCs w:val="28"/>
        </w:rPr>
        <w:t>рожной картой проекта  период  январь 2018</w:t>
      </w:r>
      <w:r w:rsidRPr="00F74C1C">
        <w:rPr>
          <w:rFonts w:ascii="Times New Roman" w:hAnsi="Times New Roman" w:cs="Times New Roman"/>
          <w:sz w:val="28"/>
          <w:szCs w:val="28"/>
        </w:rPr>
        <w:t>г. – декабрь 2018г</w:t>
      </w:r>
      <w:r w:rsidR="001A6884" w:rsidRPr="00F74C1C">
        <w:rPr>
          <w:rFonts w:ascii="Times New Roman" w:hAnsi="Times New Roman" w:cs="Times New Roman"/>
          <w:sz w:val="28"/>
          <w:szCs w:val="28"/>
        </w:rPr>
        <w:t>. я</w:t>
      </w:r>
      <w:r w:rsidRPr="00F74C1C">
        <w:rPr>
          <w:rFonts w:ascii="Times New Roman" w:hAnsi="Times New Roman" w:cs="Times New Roman"/>
          <w:sz w:val="28"/>
          <w:szCs w:val="28"/>
        </w:rPr>
        <w:t>вляется практическим</w:t>
      </w:r>
      <w:r w:rsidR="001A6884" w:rsidRPr="00F74C1C">
        <w:rPr>
          <w:rFonts w:ascii="Times New Roman" w:hAnsi="Times New Roman" w:cs="Times New Roman"/>
          <w:sz w:val="28"/>
          <w:szCs w:val="28"/>
        </w:rPr>
        <w:t>. Подведя итог,  первичной апробация  инструментария, предложенного инновационной площадкой по результатам 2016-17 г.  Было получено множество положительных отзывов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о</w:t>
      </w:r>
      <w:r w:rsidR="001D6605" w:rsidRPr="00F74C1C">
        <w:rPr>
          <w:rFonts w:ascii="Times New Roman" w:hAnsi="Times New Roman" w:cs="Times New Roman"/>
          <w:sz w:val="28"/>
          <w:szCs w:val="28"/>
        </w:rPr>
        <w:t>б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эффективности модели сетевого взаимодействия</w:t>
      </w:r>
      <w:r w:rsidR="001A6884" w:rsidRPr="00F74C1C">
        <w:rPr>
          <w:rFonts w:ascii="Times New Roman" w:hAnsi="Times New Roman" w:cs="Times New Roman"/>
          <w:sz w:val="28"/>
          <w:szCs w:val="28"/>
        </w:rPr>
        <w:t>, как со стороны коллег, так и со с</w:t>
      </w:r>
      <w:r w:rsidR="001D6605" w:rsidRPr="00F74C1C">
        <w:rPr>
          <w:rFonts w:ascii="Times New Roman" w:hAnsi="Times New Roman" w:cs="Times New Roman"/>
          <w:sz w:val="28"/>
          <w:szCs w:val="28"/>
        </w:rPr>
        <w:t xml:space="preserve">тороны сетевого партнера </w:t>
      </w:r>
      <w:r w:rsidR="00B37443" w:rsidRPr="00F74C1C">
        <w:rPr>
          <w:rFonts w:ascii="Times New Roman" w:hAnsi="Times New Roman" w:cs="Times New Roman"/>
          <w:sz w:val="28"/>
          <w:szCs w:val="28"/>
        </w:rPr>
        <w:t>ГБПОУ КК «Апшеронский лесхоз-техникум» и АО ПДК «Апшеронск»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443" w:rsidRPr="0077540B" w:rsidRDefault="001D6605" w:rsidP="00775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C1C">
        <w:rPr>
          <w:rFonts w:ascii="Times New Roman" w:hAnsi="Times New Roman" w:cs="Times New Roman"/>
          <w:sz w:val="28"/>
          <w:szCs w:val="28"/>
        </w:rPr>
        <w:t>За  отчетный период проведен цикл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методических и методологических мероприятий </w:t>
      </w:r>
      <w:r w:rsidR="0077540B">
        <w:rPr>
          <w:rFonts w:ascii="Times New Roman" w:hAnsi="Times New Roman" w:cs="Times New Roman"/>
          <w:sz w:val="28"/>
          <w:szCs w:val="28"/>
        </w:rPr>
        <w:t>для решения основных задач КИП на отчетный период.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91" w:rsidRPr="00F74C1C" w:rsidRDefault="005C5191" w:rsidP="00F74C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C1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DD58DB" w:rsidRPr="00F74C1C">
        <w:rPr>
          <w:rFonts w:ascii="Times New Roman" w:hAnsi="Times New Roman" w:cs="Times New Roman"/>
          <w:b/>
          <w:sz w:val="28"/>
          <w:szCs w:val="28"/>
        </w:rPr>
        <w:t xml:space="preserve">,  на </w:t>
      </w:r>
      <w:r w:rsidRPr="00F74C1C">
        <w:rPr>
          <w:rFonts w:ascii="Times New Roman" w:hAnsi="Times New Roman" w:cs="Times New Roman"/>
          <w:b/>
          <w:sz w:val="28"/>
          <w:szCs w:val="28"/>
        </w:rPr>
        <w:t>отчетный 2018 г было поставлены:</w:t>
      </w:r>
    </w:p>
    <w:p w:rsidR="005C5191" w:rsidRPr="00F74C1C" w:rsidRDefault="005C5191" w:rsidP="00F74C1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1C">
        <w:rPr>
          <w:rFonts w:ascii="Times New Roman" w:hAnsi="Times New Roman" w:cs="Times New Roman"/>
          <w:sz w:val="28"/>
          <w:szCs w:val="28"/>
        </w:rPr>
        <w:t xml:space="preserve">Оценка качества выбранных сетевых партнеров и их заинтересованность в дальнейшей работе. </w:t>
      </w:r>
    </w:p>
    <w:p w:rsidR="005C5191" w:rsidRPr="00F74C1C" w:rsidRDefault="00F74C1C" w:rsidP="00F74C1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1C">
        <w:rPr>
          <w:rFonts w:ascii="Times New Roman" w:hAnsi="Times New Roman" w:cs="Times New Roman"/>
          <w:sz w:val="28"/>
          <w:szCs w:val="28"/>
        </w:rPr>
        <w:t>Теоритическое</w:t>
      </w:r>
      <w:r w:rsidR="005C5191" w:rsidRPr="00F74C1C">
        <w:rPr>
          <w:rFonts w:ascii="Times New Roman" w:hAnsi="Times New Roman" w:cs="Times New Roman"/>
          <w:sz w:val="28"/>
          <w:szCs w:val="28"/>
        </w:rPr>
        <w:t xml:space="preserve"> описание особенностей и эффективности инструментария проекта, публикация научного опыта.</w:t>
      </w:r>
    </w:p>
    <w:p w:rsidR="00265C8F" w:rsidRPr="00F74C1C" w:rsidRDefault="00265C8F" w:rsidP="00F74C1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1C">
        <w:rPr>
          <w:rFonts w:ascii="Times New Roman" w:hAnsi="Times New Roman" w:cs="Times New Roman"/>
          <w:sz w:val="28"/>
          <w:szCs w:val="28"/>
        </w:rPr>
        <w:t>Организация  цикла обучающих семинаров, мастер-классов для подтверждения полученного опыта путем научного и практического диспута.</w:t>
      </w:r>
    </w:p>
    <w:p w:rsidR="007713DE" w:rsidRDefault="007713DE" w:rsidP="003809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93C" w:rsidRPr="0038093C" w:rsidRDefault="009B1CAD" w:rsidP="003809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276BF">
        <w:rPr>
          <w:rFonts w:ascii="Times New Roman" w:hAnsi="Times New Roman" w:cs="Times New Roman"/>
          <w:b/>
          <w:sz w:val="28"/>
          <w:szCs w:val="28"/>
        </w:rPr>
        <w:t xml:space="preserve"> Содержание инновационной деятельности за отчетный период</w:t>
      </w:r>
      <w:r w:rsidR="00265C8F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824CDE" w:rsidRPr="0038093C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инновационной деятельности за отчетный период 2018 г.</w:t>
      </w:r>
    </w:p>
    <w:p w:rsidR="00824CDE" w:rsidRPr="00824CDE" w:rsidRDefault="00824CDE" w:rsidP="00824C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13DE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DE">
        <w:rPr>
          <w:rFonts w:ascii="Times New Roman" w:hAnsi="Times New Roman"/>
          <w:sz w:val="28"/>
          <w:szCs w:val="28"/>
        </w:rPr>
        <w:t>«</w:t>
      </w:r>
      <w:r w:rsidRPr="00824CDE">
        <w:rPr>
          <w:rFonts w:ascii="Times New Roman" w:hAnsi="Times New Roman" w:cs="Times New Roman"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  <w:r w:rsidRPr="00824CDE">
        <w:rPr>
          <w:rFonts w:ascii="Times New Roman" w:hAnsi="Times New Roman" w:cs="Times New Roman"/>
          <w:sz w:val="28"/>
          <w:szCs w:val="28"/>
        </w:rPr>
        <w:t>,</w:t>
      </w:r>
      <w:r w:rsidRPr="00824CDE">
        <w:rPr>
          <w:rFonts w:ascii="Times New Roman" w:hAnsi="Times New Roman"/>
          <w:sz w:val="28"/>
          <w:szCs w:val="28"/>
        </w:rPr>
        <w:t xml:space="preserve"> </w:t>
      </w:r>
      <w:r w:rsidRPr="00824CDE">
        <w:rPr>
          <w:rFonts w:ascii="Times New Roman" w:hAnsi="Times New Roman" w:cs="Times New Roman"/>
          <w:sz w:val="28"/>
          <w:szCs w:val="28"/>
        </w:rPr>
        <w:t xml:space="preserve"> были проведены следующие </w:t>
      </w:r>
      <w:r w:rsidRPr="007713D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24CDE" w:rsidRDefault="00824CDE" w:rsidP="00824CD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9755C">
        <w:rPr>
          <w:rFonts w:ascii="Times New Roman" w:hAnsi="Times New Roman" w:cs="Times New Roman"/>
          <w:b/>
          <w:bCs/>
          <w:iCs/>
          <w:sz w:val="28"/>
          <w:szCs w:val="28"/>
        </w:rPr>
        <w:t>- С 15 по 28 января 2018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 года учащиеся 8 класса приняли участие в краевой профильной </w:t>
      </w:r>
      <w:proofErr w:type="spellStart"/>
      <w:r w:rsidRPr="00F9755C">
        <w:rPr>
          <w:rFonts w:ascii="Times New Roman" w:hAnsi="Times New Roman" w:cs="Times New Roman"/>
          <w:bCs/>
          <w:iCs/>
          <w:sz w:val="28"/>
          <w:szCs w:val="28"/>
        </w:rPr>
        <w:t>профориентационной</w:t>
      </w:r>
      <w:proofErr w:type="spellEnd"/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 смене «Город мастеров», которая проходила на базе ВДЦ «Смена»</w:t>
      </w:r>
    </w:p>
    <w:p w:rsidR="00824CDE" w:rsidRDefault="00824CDE" w:rsidP="00824CD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</w:t>
      </w:r>
      <w:r w:rsidRPr="00F9755C">
        <w:rPr>
          <w:rFonts w:ascii="Times New Roman" w:hAnsi="Times New Roman" w:cs="Times New Roman"/>
          <w:b/>
          <w:bCs/>
          <w:i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май</w:t>
      </w:r>
      <w:r w:rsidRPr="00F975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2018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 года учащиеся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их 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>-9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9755C">
        <w:rPr>
          <w:rFonts w:ascii="Times New Roman" w:hAnsi="Times New Roman" w:cs="Times New Roman"/>
          <w:bCs/>
          <w:iCs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их родители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 приняли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активное 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днях </w:t>
      </w:r>
      <w:r w:rsidRPr="00F9755C">
        <w:rPr>
          <w:rFonts w:ascii="Times New Roman" w:hAnsi="Times New Roman" w:cs="Times New Roman"/>
          <w:bCs/>
          <w:iCs/>
          <w:sz w:val="28"/>
          <w:szCs w:val="28"/>
        </w:rPr>
        <w:t xml:space="preserve">открытых дверей ГБПОУ КК «Апшеронский </w:t>
      </w:r>
      <w:proofErr w:type="spellStart"/>
      <w:r w:rsidRPr="00F9755C">
        <w:rPr>
          <w:rFonts w:ascii="Times New Roman" w:hAnsi="Times New Roman" w:cs="Times New Roman"/>
          <w:bCs/>
          <w:iCs/>
          <w:sz w:val="28"/>
          <w:szCs w:val="28"/>
        </w:rPr>
        <w:t>лесхозтехникум</w:t>
      </w:r>
      <w:proofErr w:type="spellEnd"/>
      <w:r w:rsidRPr="00F9755C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824CDE" w:rsidRDefault="00824CDE" w:rsidP="00824C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30-31</w:t>
      </w:r>
      <w:r w:rsidRPr="00393E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проектная сессия «</w:t>
      </w:r>
      <w:r>
        <w:rPr>
          <w:rFonts w:ascii="Times New Roman" w:hAnsi="Times New Roman" w:cs="Times New Roman"/>
          <w:bCs/>
          <w:iCs/>
          <w:sz w:val="28"/>
          <w:szCs w:val="28"/>
        </w:rPr>
        <w:t>Менеджмент</w:t>
      </w:r>
      <w:r>
        <w:rPr>
          <w:rFonts w:ascii="Times New Roman" w:hAnsi="Times New Roman" w:cs="Times New Roman"/>
          <w:bCs/>
          <w:iCs/>
          <w:sz w:val="28"/>
          <w:szCs w:val="28"/>
        </w:rPr>
        <w:t>» районной школы лидеров «Путь к успеху»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Проведены мероприятия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1)Тренинг по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«Мы коллектив или команда»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2)Интерактивная лекция по теме «Теория лидерства»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3)Интерактивная лекция по теме Основы современного менеджмента»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4)Игра «БИЗНЕС-РИСКМЕН»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5)Тестирование (коммуникативные и организаторские способности»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6) Интерактивная лекция по теме «Принципы и подходы к управлению»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7) Мастер-класс по теме «Искусство управление персоналом»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8) Рефлексия. Создание газеты «Путь к успеху»</w:t>
      </w:r>
    </w:p>
    <w:p w:rsidR="00824CDE" w:rsidRDefault="00824CDE" w:rsidP="00824CD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14-15 </w:t>
      </w:r>
      <w:r w:rsidRPr="00CD38DB">
        <w:rPr>
          <w:rFonts w:ascii="Times New Roman" w:hAnsi="Times New Roman" w:cs="Times New Roman"/>
          <w:b/>
          <w:bCs/>
          <w:i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проектная сессия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«Право»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районной школы лидеров «Путь к успеху»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24CDE" w:rsidRDefault="00824CDE" w:rsidP="00824CD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1)Кубок Апшеронского района по парламентским дебатам (школьная лига»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23- </w:t>
      </w:r>
      <w:r w:rsidRPr="00CD38DB">
        <w:rPr>
          <w:rFonts w:ascii="Times New Roman" w:hAnsi="Times New Roman" w:cs="Times New Roman"/>
          <w:b/>
          <w:sz w:val="28"/>
          <w:szCs w:val="28"/>
        </w:rPr>
        <w:t>24 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>проектная сессия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Экономика» районной школы лидеров «Путь к успеху»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Проведены мероприятия;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1)Интерактивная лекция на тему: «Бизнес 2.0»  - 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Тренинг «Сто вопросов лидеру» 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3)Интерактивная лекция «Экономика Апшеронского района»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 Круглый стол «Сто вопросов лидеру»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  Тренинг «Школа будущего. К чему надо быть готовым современному ребенку»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>проектная сессия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Маркетинг»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районной школы лидеров «Путь к успеху»</w:t>
      </w:r>
      <w:r w:rsidRPr="006D3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Выполнение проектных работ «Лидер 21 века»</w:t>
      </w:r>
    </w:p>
    <w:p w:rsidR="00824CDE" w:rsidRDefault="00824CDE" w:rsidP="00824CD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Публ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ичная защита проектных работ  «Лидер 21 века»</w:t>
      </w:r>
    </w:p>
    <w:p w:rsidR="00824CDE" w:rsidRPr="00393E63" w:rsidRDefault="00824CDE" w:rsidP="00824CDE">
      <w:pPr>
        <w:pStyle w:val="a5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38DB">
        <w:rPr>
          <w:rFonts w:ascii="Times New Roman" w:hAnsi="Times New Roman" w:cs="Times New Roman"/>
          <w:b/>
          <w:sz w:val="28"/>
          <w:szCs w:val="28"/>
        </w:rPr>
        <w:t>- в феврале 2018года</w:t>
      </w:r>
      <w:r w:rsidRPr="007713DE">
        <w:rPr>
          <w:rFonts w:ascii="Times New Roman" w:hAnsi="Times New Roman" w:cs="Times New Roman"/>
          <w:sz w:val="28"/>
          <w:szCs w:val="28"/>
        </w:rPr>
        <w:t xml:space="preserve"> в МБОУООШ №9 был проведен </w:t>
      </w:r>
      <w:r w:rsidRPr="007713D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D38DB">
        <w:rPr>
          <w:rFonts w:ascii="Times New Roman" w:hAnsi="Times New Roman" w:cs="Times New Roman"/>
          <w:sz w:val="28"/>
          <w:szCs w:val="28"/>
        </w:rPr>
        <w:t xml:space="preserve"> </w:t>
      </w:r>
      <w:r w:rsidRPr="007713DE">
        <w:rPr>
          <w:rFonts w:ascii="Times New Roman" w:hAnsi="Times New Roman" w:cs="Times New Roman"/>
          <w:sz w:val="28"/>
          <w:szCs w:val="28"/>
        </w:rPr>
        <w:t>фестиваль проектной деятельности учащихся «Юный исследователь», В фестивале принимают участие учащиеся с 1 по 9 класс.</w:t>
      </w:r>
    </w:p>
    <w:p w:rsidR="00824CDE" w:rsidRPr="007713DE" w:rsidRDefault="00824CDE" w:rsidP="00824CD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13DE">
        <w:rPr>
          <w:rFonts w:ascii="Times New Roman" w:hAnsi="Times New Roman" w:cs="Times New Roman"/>
          <w:sz w:val="28"/>
          <w:szCs w:val="28"/>
        </w:rPr>
        <w:t xml:space="preserve">- </w:t>
      </w:r>
      <w:r w:rsidRPr="00393E63">
        <w:rPr>
          <w:rFonts w:ascii="Times New Roman" w:hAnsi="Times New Roman" w:cs="Times New Roman"/>
          <w:b/>
          <w:sz w:val="28"/>
          <w:szCs w:val="28"/>
        </w:rPr>
        <w:t>в октябре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3DE">
        <w:rPr>
          <w:rFonts w:ascii="Times New Roman" w:hAnsi="Times New Roman" w:cs="Times New Roman"/>
          <w:sz w:val="28"/>
          <w:szCs w:val="28"/>
        </w:rPr>
        <w:t>учащиеся школы приняли активное участие во Всероссийском фестивале энергосбережения «</w:t>
      </w:r>
      <w:proofErr w:type="spellStart"/>
      <w:r w:rsidRPr="007713DE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7713DE">
        <w:rPr>
          <w:rFonts w:ascii="Times New Roman" w:hAnsi="Times New Roman" w:cs="Times New Roman"/>
          <w:sz w:val="28"/>
          <w:szCs w:val="28"/>
        </w:rPr>
        <w:t>!»</w:t>
      </w:r>
    </w:p>
    <w:p w:rsidR="00824CDE" w:rsidRDefault="00824CDE" w:rsidP="00824CD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13DE">
        <w:rPr>
          <w:rFonts w:ascii="Times New Roman" w:hAnsi="Times New Roman" w:cs="Times New Roman"/>
          <w:sz w:val="28"/>
          <w:szCs w:val="28"/>
        </w:rPr>
        <w:t>- в рамках акции «Птицы Кубани» учащиеся школы изготовили скворечники для птиц  при поддержке сетевого партнера АО ПДК «Апшеронск».</w:t>
      </w:r>
    </w:p>
    <w:p w:rsidR="00824C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13DE">
        <w:rPr>
          <w:rFonts w:ascii="Times New Roman" w:hAnsi="Times New Roman" w:cs="Times New Roman"/>
          <w:sz w:val="28"/>
          <w:szCs w:val="28"/>
        </w:rPr>
        <w:t xml:space="preserve">- </w:t>
      </w:r>
      <w:r w:rsidRPr="00CD38DB">
        <w:rPr>
          <w:rFonts w:ascii="Times New Roman" w:hAnsi="Times New Roman" w:cs="Times New Roman"/>
          <w:b/>
          <w:sz w:val="28"/>
          <w:szCs w:val="28"/>
        </w:rPr>
        <w:t>10 сентября 2018</w:t>
      </w:r>
      <w:r w:rsidRPr="007713DE">
        <w:rPr>
          <w:rFonts w:ascii="Times New Roman" w:hAnsi="Times New Roman" w:cs="Times New Roman"/>
          <w:sz w:val="28"/>
          <w:szCs w:val="28"/>
        </w:rPr>
        <w:t xml:space="preserve"> года была организована совместно с сотрудниками банка ПАО СБЕРБАНК  открытая лекция на тему: «</w:t>
      </w:r>
      <w:r>
        <w:rPr>
          <w:rFonts w:ascii="Times New Roman" w:hAnsi="Times New Roman" w:cs="Times New Roman"/>
          <w:sz w:val="28"/>
          <w:szCs w:val="28"/>
        </w:rPr>
        <w:t>Моя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 экономика»  </w:t>
      </w:r>
      <w:r w:rsidRPr="00CD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DE" w:rsidRPr="00CD38DB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38DB">
        <w:rPr>
          <w:rFonts w:ascii="Times New Roman" w:hAnsi="Times New Roman" w:cs="Times New Roman"/>
          <w:sz w:val="28"/>
          <w:szCs w:val="28"/>
        </w:rPr>
        <w:t xml:space="preserve">- </w:t>
      </w:r>
      <w:r w:rsidRPr="00CD38D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 сентября 2018г</w:t>
      </w:r>
      <w:r w:rsidRPr="007713DE">
        <w:rPr>
          <w:rFonts w:ascii="Times New Roman" w:hAnsi="Times New Roman" w:cs="Times New Roman"/>
          <w:sz w:val="28"/>
          <w:szCs w:val="28"/>
        </w:rPr>
        <w:t>. в программу внеурочных занятий введен курс  «Финансовой грамотности»</w:t>
      </w:r>
      <w:r w:rsidRPr="00CD38DB">
        <w:rPr>
          <w:rFonts w:ascii="Times New Roman" w:hAnsi="Times New Roman" w:cs="Times New Roman"/>
          <w:sz w:val="28"/>
          <w:szCs w:val="28"/>
        </w:rPr>
        <w:t xml:space="preserve">  Команда школы «</w:t>
      </w:r>
      <w:proofErr w:type="gramStart"/>
      <w:r w:rsidRPr="00CD38DB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Pr="00CD38DB">
        <w:rPr>
          <w:rFonts w:ascii="Times New Roman" w:hAnsi="Times New Roman" w:cs="Times New Roman"/>
          <w:sz w:val="28"/>
          <w:szCs w:val="28"/>
        </w:rPr>
        <w:t>» награждена дипломом Министерства финансов РФ и Министерства экономики Краснодарского края за занятое 1 место  в соревнованиях среди образовательных организаций Краснодарского края по «ФИНБОЛУ» в рамках «Всероссийской недели финансовой грамотно</w:t>
      </w:r>
      <w:r>
        <w:rPr>
          <w:rFonts w:ascii="Times New Roman" w:hAnsi="Times New Roman" w:cs="Times New Roman"/>
          <w:sz w:val="28"/>
          <w:szCs w:val="28"/>
        </w:rPr>
        <w:t>сти для детей и молодежи 2018».</w:t>
      </w:r>
      <w:r w:rsidRPr="00CD38DB">
        <w:rPr>
          <w:rFonts w:ascii="Times New Roman" w:hAnsi="Times New Roman" w:cs="Times New Roman"/>
          <w:sz w:val="28"/>
          <w:szCs w:val="28"/>
        </w:rPr>
        <w:t xml:space="preserve"> Команда школы «Точность» награждена дипломом Министерства финансов РФ и Министерства экономики Краснодарского края за занятое 3 место  в соревнованиях среди образовательных организаций Краснодарского края по «ФИНБОЛУ» в рамках «Всероссийской недели финансовой грамотности для детей и молодежи 2018».</w:t>
      </w:r>
    </w:p>
    <w:p w:rsidR="00824CDE" w:rsidRPr="007713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713DE">
        <w:rPr>
          <w:rFonts w:ascii="Times New Roman" w:hAnsi="Times New Roman" w:cs="Times New Roman"/>
          <w:sz w:val="28"/>
          <w:szCs w:val="28"/>
        </w:rPr>
        <w:t>- Специалисты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КК,</w:t>
      </w:r>
      <w:r w:rsidRPr="007713DE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7713DE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7713DE">
        <w:rPr>
          <w:rFonts w:ascii="Times New Roman" w:hAnsi="Times New Roman" w:cs="Times New Roman"/>
          <w:sz w:val="28"/>
          <w:szCs w:val="28"/>
        </w:rPr>
        <w:t>-технологий познакомили ребят с технологиями составления бизнес-плана, с рисками и возможностями их избежать.</w:t>
      </w:r>
    </w:p>
    <w:p w:rsidR="00824CDE" w:rsidRPr="007713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38DB">
        <w:rPr>
          <w:rFonts w:ascii="Times New Roman" w:hAnsi="Times New Roman" w:cs="Times New Roman"/>
          <w:b/>
          <w:sz w:val="28"/>
          <w:szCs w:val="28"/>
        </w:rPr>
        <w:t>- 30 сентября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в 14-00 состоялось заседание педагогического Совета по теме «Профессиональное самоопределение как средство социализации и адаптации учащихся в современных условиях»</w:t>
      </w:r>
    </w:p>
    <w:p w:rsidR="00824C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38DB">
        <w:rPr>
          <w:rFonts w:ascii="Times New Roman" w:hAnsi="Times New Roman" w:cs="Times New Roman"/>
          <w:b/>
          <w:sz w:val="28"/>
          <w:szCs w:val="28"/>
        </w:rPr>
        <w:t>-02 октября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на краевом фестивале образовательных инноваций «От инновационных идей до методических пособий» сотрудниками школы был представлен опыт работы в рамках КИП.</w:t>
      </w:r>
    </w:p>
    <w:p w:rsidR="00824C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школьников</w:t>
      </w:r>
      <w:r w:rsidRPr="00D846E9">
        <w:rPr>
          <w:rFonts w:ascii="Times New Roman" w:hAnsi="Times New Roman" w:cs="Times New Roman"/>
          <w:sz w:val="28"/>
          <w:szCs w:val="28"/>
        </w:rPr>
        <w:t xml:space="preserve"> во Всероссийской акции </w:t>
      </w:r>
      <w:r w:rsidRPr="00D846E9">
        <w:rPr>
          <w:rFonts w:ascii="Times New Roman" w:hAnsi="Times New Roman" w:cs="Times New Roman"/>
          <w:sz w:val="28"/>
          <w:szCs w:val="28"/>
        </w:rPr>
        <w:br/>
        <w:t>«Неделя без турникетов» совместно с сетевым партнером АО ПДК «Апшеронск»</w:t>
      </w:r>
    </w:p>
    <w:p w:rsidR="00824C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- 20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8DB">
        <w:rPr>
          <w:rFonts w:ascii="Times New Roman" w:hAnsi="Times New Roman" w:cs="Times New Roman"/>
          <w:sz w:val="28"/>
          <w:szCs w:val="28"/>
        </w:rPr>
        <w:t>сотрудниками КК «Управление ООПТ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провели тематическое занятия с учениками 6-9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hAnsi="Times New Roman" w:cs="Times New Roman"/>
          <w:sz w:val="28"/>
          <w:szCs w:val="28"/>
        </w:rPr>
        <w:t>на тему «Особо охраняемые природные территории Краснодарского края»</w:t>
      </w:r>
    </w:p>
    <w:p w:rsidR="00824CDE" w:rsidRPr="00CD38DB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- 10ноября </w:t>
      </w:r>
      <w:r>
        <w:rPr>
          <w:rFonts w:ascii="Times New Roman" w:hAnsi="Times New Roman" w:cs="Times New Roman"/>
          <w:sz w:val="28"/>
          <w:szCs w:val="28"/>
        </w:rPr>
        <w:t>участие школьников,</w:t>
      </w:r>
      <w:r w:rsidRPr="00D846E9">
        <w:rPr>
          <w:rFonts w:ascii="Times New Roman" w:hAnsi="Times New Roman" w:cs="Times New Roman"/>
          <w:sz w:val="28"/>
          <w:szCs w:val="28"/>
        </w:rPr>
        <w:t xml:space="preserve"> совместно с сетевым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E9">
        <w:rPr>
          <w:rFonts w:ascii="Times New Roman" w:hAnsi="Times New Roman" w:cs="Times New Roman"/>
          <w:sz w:val="28"/>
          <w:szCs w:val="28"/>
        </w:rPr>
        <w:t xml:space="preserve"> партнером </w:t>
      </w:r>
      <w:r w:rsidRPr="00F74C1C">
        <w:rPr>
          <w:rFonts w:ascii="Times New Roman" w:hAnsi="Times New Roman" w:cs="Times New Roman"/>
          <w:sz w:val="28"/>
          <w:szCs w:val="28"/>
        </w:rPr>
        <w:t>ГБПОУ КК «Апшеронский лесхоз-техникум»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F7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6E9">
        <w:rPr>
          <w:rFonts w:ascii="Times New Roman" w:hAnsi="Times New Roman" w:cs="Times New Roman"/>
          <w:bCs/>
          <w:sz w:val="28"/>
          <w:szCs w:val="28"/>
        </w:rPr>
        <w:t>Пленэр «Повесть леса». Осень</w:t>
      </w:r>
    </w:p>
    <w:p w:rsidR="00824CDE" w:rsidRPr="007713DE" w:rsidRDefault="00824CDE" w:rsidP="00824CDE">
      <w:pPr>
        <w:tabs>
          <w:tab w:val="left" w:pos="3446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38DB">
        <w:rPr>
          <w:rFonts w:ascii="Times New Roman" w:hAnsi="Times New Roman" w:cs="Times New Roman"/>
          <w:b/>
          <w:sz w:val="28"/>
          <w:szCs w:val="28"/>
        </w:rPr>
        <w:t>- 21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школой</w:t>
      </w:r>
      <w:r w:rsidRPr="0077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Pr="00393E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93E63">
        <w:rPr>
          <w:rFonts w:ascii="Times New Roman" w:eastAsia="Times New Roman" w:hAnsi="Times New Roman" w:cs="Times New Roman"/>
          <w:sz w:val="28"/>
          <w:szCs w:val="28"/>
        </w:rPr>
        <w:t>краевом конкурсе «За сохранение природы и бережное отношение к лесным богатствам» «Подрост</w:t>
      </w:r>
      <w:r w:rsidRPr="007713D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24CDE" w:rsidRPr="00CD38DB" w:rsidRDefault="00824CDE" w:rsidP="00824CD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DE" w:rsidRPr="00CD38DB" w:rsidRDefault="00824CDE" w:rsidP="00824CD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DB">
        <w:rPr>
          <w:rFonts w:ascii="Times New Roman" w:hAnsi="Times New Roman" w:cs="Times New Roman"/>
          <w:b/>
          <w:sz w:val="28"/>
          <w:szCs w:val="28"/>
        </w:rPr>
        <w:t>Результаты участия учащихся в различных конкурсах: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t>1. Команда школы «</w:t>
      </w:r>
      <w:proofErr w:type="gramStart"/>
      <w:r w:rsidRPr="00CD38DB">
        <w:rPr>
          <w:rFonts w:ascii="Times New Roman" w:eastAsia="Times New Roman" w:hAnsi="Times New Roman" w:cs="Times New Roman"/>
          <w:sz w:val="28"/>
          <w:szCs w:val="28"/>
        </w:rPr>
        <w:t>Грамотеи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» награждена дипломом Министерства финансов РФ и Министерства экономики Краснодарского края за занятое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 в соревнованиях среди образовательных организаций Краснодарского края по «ФИНБОЛУ» в рамках «Всероссийской недели финансовой грамотности для детей и молодежи 2018».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2.  Команда школы «Точность» награждена дипломом Министерства финансов РФ и Министерства экономики Краснодарского края за занятое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 в соревнованиях среди образовательных организаций Краснодарского края по «ФИНБОЛУ» в рамках «Всероссийской недели финансовой грамотности для детей и молодежи 2018».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t>2. Приказом управления образования администрации муниципального образования Апшеронский район МБОУООШ №9 был присвоен статус «Муниципальной инновационной площадки» (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Start"/>
      <w:r w:rsidRPr="00CD38DB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от 17.03.2016 г. № 417/01-03 «О присвоении статуса муниципальной инновационной площадки»</w:t>
      </w:r>
    </w:p>
    <w:p w:rsidR="00824CDE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3.Педагоги школы активно участвуют в различных конкурсах: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7656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CB7656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 </w:t>
      </w:r>
      <w:proofErr w:type="spellStart"/>
      <w:r w:rsidRPr="00CB7656">
        <w:rPr>
          <w:rFonts w:ascii="Times New Roman" w:eastAsia="Times New Roman" w:hAnsi="Times New Roman" w:cs="Times New Roman"/>
          <w:b/>
          <w:sz w:val="28"/>
          <w:szCs w:val="28"/>
        </w:rPr>
        <w:t>Латынина</w:t>
      </w:r>
      <w:proofErr w:type="spellEnd"/>
      <w:r w:rsidRPr="00CB765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межргиональном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семинаре «Образовательное пространство: некоторые ответы на вызовы времени» - тема мастер-класса «Современные методы профориентации школьников»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Гребенкин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учитель ОБЖ  - подготовившего победителя муниципального этапа, всероссийской олимпиады школьников по основам безопасности жизнедеятельности (Приказ УО № 1791/11-03 от 18.12.2017г.)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Папазян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С.Л.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>. директора МБОУООШ №9 за представление опыта на краевом фестивале образовательных инноваций «От инновационных идей до методических пособий». Сертификат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(от 02.10.2018 г.)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Матосян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Р.А.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библиотекарь школы –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краевого конкурса среди ОО по пропаганде чтения среди обучающихся в 2018 г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краевого конкурса «За сохранение природы и бережное отношение к лесным богатствам» «Подрост» (Приказ УО от 21.12.2018г. № 1722/01-03)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участник обучающего регионального круглого стола «Реализация требований ФГОС на уроках истории в основной и старшей школе: научно-методические и практические аспекты» (ФГБОУ высшего образования «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 21.12.2018 г.)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t>4. Учащиеся школы являются победителями и призерами различных конкурсов и олимпиад: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Шевякова К. (3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.)–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секции «Юные исследователи», районной научно-практической конференции (Приказ УО № 286/01-03 от 27.02.2018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Янукян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С.В.)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Фахратова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Р. (5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.)–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конкурсе декоративно-прикладного и художественного творчества «Светлая Пасха» (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районного пасхального фестиваля «Воскресение Христово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видевше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…» проводимое под патронажем  местной религиозной организации православного прихода Свято-Покровского храма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Екатеринодарской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и Кубанской епархии, Московского патриархата, Благочинным Апшеронского округа (13.04.2018 г.) (учитель Гукасян В.С.)</w:t>
      </w:r>
      <w:proofErr w:type="gramEnd"/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3 место –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районном смотре-конкурсе классов и групп казачьей направленности общеобразовательных учреждений МО Апшеронский район, посвященного 75-летию освобождения Краснодарского края от немецко-фашистских захватчиков и завершения битвы за Кавказ (Приказ УО № 670/01-03 от 03.05.2018 г.)</w:t>
      </w:r>
      <w:proofErr w:type="gramEnd"/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Тозлян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Э. (6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gram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ВЗ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лауреата районного конкурса-фестиваля детского творчества «Возьмемся за руки, друзья!» (Приказ УО № 484/01-03 от 28.03.2018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Латынина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Пермякова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А. (6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ОВЗ)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дипломанта районного конкурса-фестиваля детского творчества «Возьмемся за руки, друзья!»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(Приказ УО № 484/01-03 от 28.03.2018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Латынина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Ватутина А. (4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дипломанта 2 степени районного конкурса детского творчества «О героях войны родной стороны» (Приказ УО № 1674/01-03 от 30.11.2018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Латынина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Гечан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А. (8кл.)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победителя муниципального этапа всероссийской олимпиады школьников по основам безопасности жизнедеятельности (Серия ПО МЭ.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– 088 18.12.2018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Гребенкин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А.В.)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Фоменко Д. (6кл.)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1 степени 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декоративно-прикладного искусства «Творчество без границ» (информационно-методический портал «Радуга детства» февраль-март 2018 г</w:t>
      </w:r>
      <w:proofErr w:type="gramStart"/>
      <w:r w:rsidRPr="00CD38DB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>учитель Головач Т.А.)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Благодарность главы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Апшеронский район за участие в конкурсе детского рисунка «Я выбираю безопасный труд» (учащиеся 6-А класса)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Грамота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муниципального образования Апшеронский район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3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районном фестивале детского творчества «Дети России дружбой сильны!» посвященного Дню народного единства (Приказ УО от 02.11.2018г. № 1465/01-03)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Диплом у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правления образования муниципального образования Апшеронский район как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лауреату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районного фестиваля детского творчества «Дети России дружбой сильны!» посвященного Дню народного единства (Приказ УО от 02.11.2018г. № 1465/01-03)</w:t>
      </w:r>
    </w:p>
    <w:p w:rsidR="00824CDE" w:rsidRPr="00CD38DB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Мелетян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Г. (8кл.)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грамота Председателя комиссии по делам несовершеннолетних и защите их прав при администрации муниципального образования Апшеронский район за участие в краевом конкурсе «Здравствуй мама» (2018 г.)</w:t>
      </w:r>
    </w:p>
    <w:p w:rsidR="00F74C1C" w:rsidRDefault="00F74C1C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5CF" w:rsidRPr="004B5CF5" w:rsidRDefault="009B1CAD" w:rsidP="00752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F5">
        <w:rPr>
          <w:rFonts w:ascii="Times New Roman" w:hAnsi="Times New Roman" w:cs="Times New Roman"/>
          <w:b/>
          <w:sz w:val="28"/>
          <w:szCs w:val="28"/>
        </w:rPr>
        <w:t>4.</w:t>
      </w:r>
      <w:r w:rsidR="007525CF" w:rsidRPr="004B5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25CF" w:rsidRPr="004B5CF5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7525CF" w:rsidRDefault="007525CF" w:rsidP="006D3E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Задача нашего проекта увлечь детей формами и методами работы. Интересной и современной эту деятельность может сделать только увлеченность, основанная </w:t>
      </w:r>
      <w:r>
        <w:rPr>
          <w:rFonts w:ascii="Times New Roman" w:hAnsi="Times New Roman" w:cs="Times New Roman"/>
          <w:sz w:val="28"/>
          <w:szCs w:val="28"/>
        </w:rPr>
        <w:t>на уровневой заинтересованности</w:t>
      </w:r>
      <w:r w:rsidRPr="00A979A5">
        <w:rPr>
          <w:rFonts w:ascii="Times New Roman" w:hAnsi="Times New Roman" w:cs="Times New Roman"/>
          <w:sz w:val="28"/>
          <w:szCs w:val="28"/>
        </w:rPr>
        <w:t xml:space="preserve"> сетевых партнеров. </w:t>
      </w:r>
    </w:p>
    <w:p w:rsidR="007525CF" w:rsidRDefault="007525CF" w:rsidP="006D3E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894DBB">
        <w:rPr>
          <w:rFonts w:ascii="Times New Roman" w:hAnsi="Times New Roman" w:cs="Times New Roman"/>
          <w:sz w:val="28"/>
          <w:szCs w:val="28"/>
        </w:rPr>
        <w:t xml:space="preserve">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повысить эффективность профориентационной деятельности. </w:t>
      </w:r>
      <w:r w:rsidRPr="00894DBB">
        <w:rPr>
          <w:rFonts w:ascii="Times New Roman" w:hAnsi="Times New Roman" w:cs="Times New Roman"/>
          <w:sz w:val="28"/>
          <w:szCs w:val="28"/>
        </w:rPr>
        <w:tab/>
      </w:r>
    </w:p>
    <w:p w:rsidR="00CE4496" w:rsidRP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 xml:space="preserve">Сегодня нами выделен инструментарий по профориентации школьников </w:t>
      </w:r>
      <w:r w:rsidR="00586920" w:rsidRPr="0099420A">
        <w:rPr>
          <w:rFonts w:ascii="Times New Roman" w:hAnsi="Times New Roman" w:cs="Times New Roman"/>
          <w:sz w:val="28"/>
          <w:szCs w:val="28"/>
        </w:rPr>
        <w:t>совместно с сетевым п</w:t>
      </w:r>
      <w:r w:rsidR="00586920" w:rsidRPr="004B5CF5">
        <w:rPr>
          <w:rFonts w:ascii="Times New Roman" w:hAnsi="Times New Roman" w:cs="Times New Roman"/>
          <w:sz w:val="28"/>
          <w:szCs w:val="28"/>
        </w:rPr>
        <w:t>артнером  ГБПОУ КК «Апшеронский лесхоз-техникум»</w:t>
      </w:r>
      <w:r w:rsidR="0067023A">
        <w:rPr>
          <w:rFonts w:ascii="Times New Roman" w:hAnsi="Times New Roman" w:cs="Times New Roman"/>
          <w:sz w:val="28"/>
          <w:szCs w:val="28"/>
        </w:rPr>
        <w:t xml:space="preserve"> и  </w:t>
      </w:r>
      <w:r w:rsidR="0067023A" w:rsidRPr="00F74C1C">
        <w:rPr>
          <w:rFonts w:ascii="Times New Roman" w:hAnsi="Times New Roman" w:cs="Times New Roman"/>
          <w:sz w:val="28"/>
          <w:szCs w:val="28"/>
        </w:rPr>
        <w:t>АО ПДК «Апшеронск».</w:t>
      </w:r>
    </w:p>
    <w:p w:rsidR="00B64E51" w:rsidRP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>Ранняя, детская консультация.</w:t>
      </w:r>
      <w:r w:rsidR="00B64E51" w:rsidRPr="0099420A">
        <w:rPr>
          <w:rFonts w:ascii="Times New Roman" w:hAnsi="Times New Roman" w:cs="Times New Roman"/>
          <w:sz w:val="28"/>
          <w:szCs w:val="28"/>
        </w:rPr>
        <w:t xml:space="preserve"> </w:t>
      </w:r>
      <w:r w:rsidRPr="0099420A">
        <w:rPr>
          <w:rFonts w:ascii="Times New Roman" w:hAnsi="Times New Roman" w:cs="Times New Roman"/>
          <w:sz w:val="28"/>
          <w:szCs w:val="28"/>
        </w:rPr>
        <w:t>Это</w:t>
      </w:r>
      <w:r w:rsidR="00B64E51" w:rsidRPr="0099420A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004BFD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99420A">
        <w:rPr>
          <w:rFonts w:ascii="Times New Roman" w:hAnsi="Times New Roman" w:cs="Times New Roman"/>
          <w:sz w:val="28"/>
          <w:szCs w:val="28"/>
        </w:rPr>
        <w:t xml:space="preserve"> по формированию положительного отношения к труду, а также по выбору кружка для детей</w:t>
      </w:r>
      <w:r w:rsidR="00B64E51" w:rsidRPr="0099420A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99420A">
        <w:rPr>
          <w:rFonts w:ascii="Times New Roman" w:hAnsi="Times New Roman" w:cs="Times New Roman"/>
          <w:sz w:val="28"/>
          <w:szCs w:val="28"/>
        </w:rPr>
        <w:t xml:space="preserve">, проявивших раннюю одаренность. </w:t>
      </w:r>
    </w:p>
    <w:p w:rsid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>Профориен</w:t>
      </w:r>
      <w:r w:rsidR="00B64E51" w:rsidRPr="0099420A">
        <w:rPr>
          <w:rFonts w:ascii="Times New Roman" w:hAnsi="Times New Roman" w:cs="Times New Roman"/>
          <w:sz w:val="28"/>
          <w:szCs w:val="28"/>
        </w:rPr>
        <w:t xml:space="preserve">тация и </w:t>
      </w:r>
      <w:proofErr w:type="spellStart"/>
      <w:r w:rsidR="00B64E51" w:rsidRPr="0099420A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="00B64E51" w:rsidRPr="0099420A">
        <w:rPr>
          <w:rFonts w:ascii="Times New Roman" w:hAnsi="Times New Roman" w:cs="Times New Roman"/>
          <w:sz w:val="28"/>
          <w:szCs w:val="28"/>
        </w:rPr>
        <w:t xml:space="preserve"> </w:t>
      </w:r>
      <w:r w:rsidRPr="0099420A">
        <w:rPr>
          <w:rFonts w:ascii="Times New Roman" w:hAnsi="Times New Roman" w:cs="Times New Roman"/>
          <w:sz w:val="28"/>
          <w:szCs w:val="28"/>
        </w:rPr>
        <w:t xml:space="preserve">школе (Подготовка к выбору, формирование ценностно-смысловой и операционной основы самоопределения, когда у школьника формируется представление об основных действиях по выбору и реализации своих жизненных целей). </w:t>
      </w:r>
    </w:p>
    <w:p w:rsidR="00B64E51" w:rsidRP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 xml:space="preserve">Также важно в этом возрасте формировать информационную основу самоопределения, при этом начинать надо с профессий, сначала интересные школьникам, но затем постепенно расширять их кругозор, создавая системную ориентирования в мире профессионального труда. </w:t>
      </w:r>
    </w:p>
    <w:p w:rsidR="00B64E51" w:rsidRP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20A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99420A">
        <w:rPr>
          <w:rFonts w:ascii="Times New Roman" w:hAnsi="Times New Roman" w:cs="Times New Roman"/>
          <w:sz w:val="28"/>
          <w:szCs w:val="28"/>
        </w:rPr>
        <w:t xml:space="preserve"> родителей, дети которых </w:t>
      </w:r>
      <w:r w:rsidR="0099420A" w:rsidRPr="0099420A">
        <w:rPr>
          <w:rFonts w:ascii="Times New Roman" w:hAnsi="Times New Roman" w:cs="Times New Roman"/>
          <w:sz w:val="28"/>
          <w:szCs w:val="28"/>
        </w:rPr>
        <w:t>учатся</w:t>
      </w:r>
      <w:r w:rsidR="00B64E51" w:rsidRPr="0099420A">
        <w:rPr>
          <w:rFonts w:ascii="Times New Roman" w:hAnsi="Times New Roman" w:cs="Times New Roman"/>
          <w:sz w:val="28"/>
          <w:szCs w:val="28"/>
        </w:rPr>
        <w:t xml:space="preserve"> в выпускных классах</w:t>
      </w:r>
      <w:r w:rsidRPr="0099420A">
        <w:rPr>
          <w:rFonts w:ascii="Times New Roman" w:hAnsi="Times New Roman" w:cs="Times New Roman"/>
          <w:sz w:val="28"/>
          <w:szCs w:val="28"/>
        </w:rPr>
        <w:t>. Так же как и в работе с учителями, важно быть готовым выслушивать собственные проблемы родителей, постепенно выводя их на уровень реального сотрудничества, который предусматривает согласование и распределение усилий по оказанию помощи своим детям.</w:t>
      </w:r>
    </w:p>
    <w:p w:rsidR="007525CF" w:rsidRDefault="0099420A" w:rsidP="006D3E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участие сетевых партнеров в данной работе приносит значительный результат уже на ранних этапах апробации. </w:t>
      </w:r>
      <w:r w:rsidRPr="0099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0A" w:rsidRPr="0099420A" w:rsidRDefault="0099420A" w:rsidP="0099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9B1CAD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276BF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 качества инновации</w:t>
      </w:r>
    </w:p>
    <w:p w:rsidR="009B1CAD" w:rsidRDefault="009B1CAD" w:rsidP="00A743B8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CA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Поэтому показатели эффективности инновационной деятельности определяются поставленными задачами инновационного проекта.</w:t>
      </w:r>
    </w:p>
    <w:p w:rsidR="009B1CAD" w:rsidRPr="009B1CAD" w:rsidRDefault="009B1CAD" w:rsidP="009B1CAD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CAD">
        <w:rPr>
          <w:rFonts w:ascii="Times New Roman" w:eastAsia="Calibri" w:hAnsi="Times New Roman" w:cs="Times New Roman"/>
          <w:sz w:val="28"/>
          <w:szCs w:val="28"/>
          <w:lang w:eastAsia="en-US"/>
        </w:rPr>
        <w:t>Так, для эффективности реализации инновационного проекта в отчетном периоде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оценивались</w:t>
      </w:r>
      <w:r w:rsidRPr="009B1C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941D9" w:rsidRPr="00A979A5" w:rsidRDefault="00A941D9" w:rsidP="00A941D9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</w:rPr>
        <w:t xml:space="preserve">1. Объем реализации плана мероприятий </w:t>
      </w:r>
    </w:p>
    <w:p w:rsidR="00A941D9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2.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с педагогическими кадрами, направленная на развитие инновационной деятельности: п</w:t>
      </w:r>
      <w:r w:rsidRPr="00A979A5">
        <w:rPr>
          <w:rFonts w:ascii="Times New Roman" w:hAnsi="Times New Roman" w:cs="Times New Roman"/>
          <w:sz w:val="28"/>
          <w:szCs w:val="28"/>
        </w:rPr>
        <w:t>овышение</w:t>
      </w:r>
      <w:r w:rsidRPr="00993940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D9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06B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сетевого взаимодействия, </w:t>
      </w:r>
      <w:r w:rsidRPr="00206B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8C">
        <w:rPr>
          <w:rFonts w:ascii="Times New Roman" w:hAnsi="Times New Roman" w:cs="Times New Roman"/>
          <w:sz w:val="28"/>
          <w:szCs w:val="28"/>
        </w:rPr>
        <w:t xml:space="preserve"> форм,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4. Работа с опорой на объективные потребности рынка труда, обеспечение и мониторинг успешной социализации и  трудоустройства  выпускников школы.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5. Создание комплекса методических разработок, программ элективных курсов, развивающих и корректирующих </w:t>
      </w:r>
      <w:r w:rsidR="00F74C1C" w:rsidRPr="00A979A5">
        <w:rPr>
          <w:rFonts w:ascii="Times New Roman" w:hAnsi="Times New Roman" w:cs="Times New Roman"/>
          <w:sz w:val="28"/>
          <w:szCs w:val="28"/>
        </w:rPr>
        <w:t>обще учебные</w:t>
      </w:r>
      <w:r w:rsidRPr="00A979A5">
        <w:rPr>
          <w:rFonts w:ascii="Times New Roman" w:hAnsi="Times New Roman" w:cs="Times New Roman"/>
          <w:sz w:val="28"/>
          <w:szCs w:val="28"/>
        </w:rPr>
        <w:t> навыки, подготавливающих к осознанному выбору профессии.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6. Повышение престижа рабочих профессий среди учащихся школы.</w:t>
      </w:r>
    </w:p>
    <w:p w:rsidR="006D3EC4" w:rsidRPr="006D3EC4" w:rsidRDefault="00A941D9" w:rsidP="006D3EC4">
      <w:pPr>
        <w:pStyle w:val="a5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04BFD">
        <w:rPr>
          <w:rFonts w:ascii="Times New Roman" w:hAnsi="Times New Roman" w:cs="Times New Roman"/>
          <w:sz w:val="28"/>
          <w:szCs w:val="28"/>
        </w:rPr>
        <w:t>7.</w:t>
      </w:r>
      <w:r w:rsidRPr="00004BFD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004BFD">
        <w:rPr>
          <w:rStyle w:val="ae"/>
          <w:rFonts w:ascii="Times New Roman" w:hAnsi="Times New Roman"/>
          <w:b w:val="0"/>
          <w:sz w:val="28"/>
          <w:szCs w:val="28"/>
        </w:rPr>
        <w:t>О</w:t>
      </w:r>
      <w:r w:rsidRPr="00004BFD">
        <w:rPr>
          <w:rFonts w:ascii="Times New Roman" w:eastAsia="Times New Roman" w:hAnsi="Times New Roman"/>
          <w:sz w:val="28"/>
          <w:szCs w:val="28"/>
        </w:rPr>
        <w:t>писание</w:t>
      </w:r>
      <w:r w:rsidRPr="00A979A5">
        <w:rPr>
          <w:rFonts w:ascii="Times New Roman" w:eastAsia="Times New Roman" w:hAnsi="Times New Roman"/>
          <w:sz w:val="28"/>
          <w:szCs w:val="28"/>
        </w:rPr>
        <w:t xml:space="preserve"> опыта работы в </w:t>
      </w:r>
      <w:r w:rsidR="006D3EC4">
        <w:rPr>
          <w:rFonts w:ascii="Times New Roman" w:eastAsia="Times New Roman" w:hAnsi="Times New Roman"/>
          <w:sz w:val="28"/>
          <w:szCs w:val="28"/>
        </w:rPr>
        <w:t>СМИ, в том числе и электронных.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8. К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омплекс управленческих мероприятий: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разработка нормативно-правовой базы управления инновационным процессом;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анализ возможностей учреждения, тактического и стратегического планирования реализации инновационного проекта,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 работа с учащимися, направленная на изучение и учёт интересов и образовательных потребностей, создание условий для адаптации детей к происходящим преобразованиям;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работа с родителями, направленная на формирование позитивного отношения семьи к вводимым в школе новшествам и привлечение родителей к участию в инновационном процессе;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информационного обеспечения инновационной деятельности;</w:t>
      </w:r>
    </w:p>
    <w:p w:rsidR="006D3EC4" w:rsidRDefault="00A941D9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контроля, анализа и регулирования инновационной деятельности.</w:t>
      </w:r>
    </w:p>
    <w:p w:rsidR="007525CF" w:rsidRPr="006D3EC4" w:rsidRDefault="006D3EC4" w:rsidP="006D3EC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A941D9" w:rsidRPr="00903232">
        <w:rPr>
          <w:rFonts w:ascii="Times New Roman" w:hAnsi="Times New Roman"/>
          <w:sz w:val="28"/>
          <w:szCs w:val="28"/>
          <w:shd w:val="clear" w:color="auto" w:fill="FFFFFF"/>
        </w:rPr>
        <w:t>довлетворенность образовательным процессом педагогами, детьми и родителями.</w:t>
      </w:r>
    </w:p>
    <w:p w:rsidR="004276BF" w:rsidRPr="006D3EC4" w:rsidRDefault="009B1CAD" w:rsidP="003D07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D3E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Были проведены следующие м</w:t>
      </w:r>
      <w:r w:rsidR="004276BF" w:rsidRPr="006D3EC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ониторинги:</w:t>
      </w:r>
    </w:p>
    <w:p w:rsidR="004276BF" w:rsidRDefault="00004BFD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</w:t>
      </w:r>
      <w:r w:rsidR="004276BF" w:rsidRPr="0070524A">
        <w:rPr>
          <w:rFonts w:ascii="Times New Roman" w:hAnsi="Times New Roman" w:cs="Times New Roman"/>
          <w:bCs/>
          <w:sz w:val="28"/>
          <w:szCs w:val="28"/>
        </w:rPr>
        <w:t>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BF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маршрута выпускников </w:t>
      </w:r>
      <w:r w:rsidR="00B33DF9">
        <w:rPr>
          <w:rFonts w:ascii="Times New Roman" w:hAnsi="Times New Roman" w:cs="Times New Roman"/>
          <w:bCs/>
          <w:sz w:val="28"/>
          <w:szCs w:val="28"/>
        </w:rPr>
        <w:t>МБОУООШ № 9</w:t>
      </w:r>
      <w:r w:rsidR="004276BF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Pr="007525C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5CF">
        <w:rPr>
          <w:rFonts w:ascii="Times New Roman" w:hAnsi="Times New Roman" w:cs="Times New Roman"/>
          <w:bCs/>
          <w:sz w:val="28"/>
          <w:szCs w:val="28"/>
        </w:rPr>
        <w:t xml:space="preserve">мониторинг   </w:t>
      </w:r>
      <w:r w:rsidR="00B33DF9" w:rsidRPr="007525CF">
        <w:rPr>
          <w:rFonts w:ascii="Times New Roman" w:hAnsi="Times New Roman" w:cs="Times New Roman"/>
          <w:bCs/>
          <w:sz w:val="28"/>
          <w:szCs w:val="28"/>
        </w:rPr>
        <w:t>исследования профессиональных предпочтений</w:t>
      </w:r>
      <w:r w:rsidR="007525CF">
        <w:rPr>
          <w:rFonts w:ascii="Times New Roman" w:hAnsi="Times New Roman" w:cs="Times New Roman"/>
          <w:bCs/>
          <w:sz w:val="28"/>
          <w:szCs w:val="28"/>
        </w:rPr>
        <w:t>;</w:t>
      </w:r>
    </w:p>
    <w:p w:rsidR="00B33DF9" w:rsidRDefault="00B33DF9" w:rsidP="00004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D8" w:rsidRDefault="00826BD8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525CF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(определенная устойчивость </w:t>
      </w:r>
      <w:proofErr w:type="spellStart"/>
      <w:r w:rsidRPr="007525CF">
        <w:rPr>
          <w:rFonts w:ascii="Times New Roman" w:hAnsi="Times New Roman" w:cs="Times New Roman"/>
          <w:b/>
          <w:sz w:val="28"/>
          <w:szCs w:val="28"/>
        </w:rPr>
        <w:t>положител</w:t>
      </w:r>
      <w:proofErr w:type="gramStart"/>
      <w:r w:rsidRPr="007525C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7525C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525C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525CF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7525CF">
        <w:rPr>
          <w:rFonts w:ascii="Times New Roman" w:hAnsi="Times New Roman" w:cs="Times New Roman"/>
          <w:b/>
          <w:sz w:val="28"/>
          <w:szCs w:val="28"/>
        </w:rPr>
        <w:t xml:space="preserve"> результатов) </w:t>
      </w:r>
    </w:p>
    <w:p w:rsidR="00826BD8" w:rsidRPr="0016743F" w:rsidRDefault="00826BD8" w:rsidP="00826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3D4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Pr="000A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D4">
        <w:rPr>
          <w:rFonts w:ascii="Times New Roman" w:hAnsi="Times New Roman" w:cs="Times New Roman"/>
          <w:sz w:val="28"/>
          <w:szCs w:val="28"/>
        </w:rPr>
        <w:t xml:space="preserve">результативности проводимой работы </w:t>
      </w:r>
      <w:r>
        <w:rPr>
          <w:rFonts w:ascii="Times New Roman" w:hAnsi="Times New Roman" w:cs="Times New Roman"/>
          <w:sz w:val="28"/>
          <w:szCs w:val="28"/>
        </w:rPr>
        <w:t xml:space="preserve">в мае 2018 года с учащимися 8 класса  и в ноябре 2018 года с этими же учащимися уже  </w:t>
      </w:r>
      <w:r w:rsidRPr="00DD534E">
        <w:rPr>
          <w:rFonts w:ascii="Times New Roman" w:hAnsi="Times New Roman" w:cs="Times New Roman"/>
          <w:sz w:val="28"/>
          <w:szCs w:val="28"/>
        </w:rPr>
        <w:t>9 класса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0A23D4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предпочтений. Для этого были использованы две методики, это </w:t>
      </w:r>
      <w:r w:rsidRPr="00F729E3">
        <w:rPr>
          <w:rFonts w:ascii="Times New Roman" w:hAnsi="Times New Roman" w:cs="Times New Roman"/>
          <w:sz w:val="28"/>
          <w:szCs w:val="28"/>
        </w:rPr>
        <w:t>«</w:t>
      </w:r>
      <w:r w:rsidRPr="0016743F">
        <w:rPr>
          <w:rFonts w:ascii="Times New Roman" w:hAnsi="Times New Roman" w:cs="Times New Roman"/>
          <w:sz w:val="28"/>
          <w:szCs w:val="28"/>
        </w:rPr>
        <w:t>Дифференциально-диагностический опросник»</w:t>
      </w:r>
      <w:r>
        <w:rPr>
          <w:rFonts w:ascii="Times New Roman" w:hAnsi="Times New Roman" w:cs="Times New Roman"/>
          <w:sz w:val="28"/>
          <w:szCs w:val="28"/>
        </w:rPr>
        <w:t xml:space="preserve"> Е. Климова, </w:t>
      </w:r>
      <w:r w:rsidRPr="0016743F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16743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6743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743F">
        <w:rPr>
          <w:rFonts w:ascii="Times New Roman" w:hAnsi="Times New Roman" w:cs="Times New Roman"/>
          <w:sz w:val="28"/>
          <w:szCs w:val="28"/>
        </w:rPr>
        <w:t>олланда</w:t>
      </w:r>
      <w:proofErr w:type="spellEnd"/>
      <w:r w:rsidRPr="0016743F">
        <w:rPr>
          <w:rFonts w:ascii="Times New Roman" w:hAnsi="Times New Roman" w:cs="Times New Roman"/>
          <w:sz w:val="28"/>
          <w:szCs w:val="28"/>
        </w:rPr>
        <w:t xml:space="preserve"> на определение профессионального типа личности (модификация </w:t>
      </w:r>
      <w:proofErr w:type="spellStart"/>
      <w:r w:rsidRPr="0016743F"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 w:rsidRPr="0016743F">
        <w:rPr>
          <w:rFonts w:ascii="Times New Roman" w:hAnsi="Times New Roman" w:cs="Times New Roman"/>
          <w:sz w:val="28"/>
          <w:szCs w:val="28"/>
        </w:rPr>
        <w:t>)</w:t>
      </w:r>
    </w:p>
    <w:p w:rsidR="00826BD8" w:rsidRDefault="00826BD8" w:rsidP="00826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826BD8" w:rsidRDefault="00826BD8" w:rsidP="0082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по методике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Дифференциально-диагностический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опросник» Е. Климова</w:t>
      </w:r>
    </w:p>
    <w:p w:rsidR="00826BD8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Данная методика предназначена для отбора на различные типы профессий в соответствии с классификацией типов профессий Е.А.Климова.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C2E">
        <w:rPr>
          <w:rFonts w:ascii="Times New Roman" w:hAnsi="Times New Roman" w:cs="Times New Roman"/>
          <w:sz w:val="28"/>
          <w:szCs w:val="28"/>
        </w:rPr>
        <w:t>В зависимости от предмета труда</w:t>
      </w:r>
      <w:r>
        <w:rPr>
          <w:rFonts w:ascii="Times New Roman" w:hAnsi="Times New Roman" w:cs="Times New Roman"/>
          <w:sz w:val="28"/>
          <w:szCs w:val="28"/>
        </w:rPr>
        <w:t xml:space="preserve">, Климов </w:t>
      </w:r>
      <w:r w:rsidRPr="00482C2E">
        <w:rPr>
          <w:rFonts w:ascii="Times New Roman" w:hAnsi="Times New Roman" w:cs="Times New Roman"/>
          <w:sz w:val="28"/>
          <w:szCs w:val="28"/>
        </w:rPr>
        <w:t>все профессии подразделя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2C2E">
        <w:rPr>
          <w:rFonts w:ascii="Times New Roman" w:hAnsi="Times New Roman" w:cs="Times New Roman"/>
          <w:sz w:val="28"/>
          <w:szCs w:val="28"/>
        </w:rPr>
        <w:t xml:space="preserve"> на 5 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"Человек-человек" 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"Человек-техника" 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82C2E">
        <w:rPr>
          <w:rFonts w:ascii="Times New Roman" w:hAnsi="Times New Roman" w:cs="Times New Roman"/>
          <w:sz w:val="28"/>
          <w:szCs w:val="28"/>
        </w:rPr>
        <w:t>Человек-знак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482C2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82C2E">
        <w:rPr>
          <w:rFonts w:ascii="Times New Roman" w:hAnsi="Times New Roman" w:cs="Times New Roman"/>
          <w:sz w:val="28"/>
          <w:szCs w:val="28"/>
        </w:rPr>
        <w:t>Человек-художественный</w:t>
      </w:r>
      <w:proofErr w:type="gramEnd"/>
      <w:r w:rsidRPr="00482C2E">
        <w:rPr>
          <w:rFonts w:ascii="Times New Roman" w:hAnsi="Times New Roman" w:cs="Times New Roman"/>
          <w:sz w:val="28"/>
          <w:szCs w:val="28"/>
        </w:rPr>
        <w:t xml:space="preserve"> образ"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"Человек-природа"</w:t>
      </w:r>
    </w:p>
    <w:p w:rsidR="00826BD8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психодиагностического обследования по данной методике отражены в диаграмме: </w:t>
      </w:r>
    </w:p>
    <w:p w:rsidR="00826BD8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1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3133725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6BD8" w:rsidRDefault="00826BD8" w:rsidP="00826B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5C">
        <w:rPr>
          <w:rFonts w:ascii="Times New Roman" w:hAnsi="Times New Roman" w:cs="Times New Roman"/>
          <w:sz w:val="28"/>
          <w:szCs w:val="28"/>
        </w:rPr>
        <w:t>Согласно полученным результатам, среди  опрошенных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(22 человека)</w:t>
      </w:r>
      <w:r w:rsidRPr="00F1035C">
        <w:rPr>
          <w:rFonts w:ascii="Times New Roman" w:hAnsi="Times New Roman" w:cs="Times New Roman"/>
          <w:sz w:val="28"/>
          <w:szCs w:val="28"/>
        </w:rPr>
        <w:t xml:space="preserve">, большинство отдает предпочтение </w:t>
      </w:r>
      <w:r>
        <w:rPr>
          <w:rFonts w:ascii="Times New Roman" w:hAnsi="Times New Roman" w:cs="Times New Roman"/>
          <w:sz w:val="28"/>
          <w:szCs w:val="28"/>
        </w:rPr>
        <w:t>профессиям связанным с техникой (40</w:t>
      </w:r>
      <w:r w:rsidRPr="00F1035C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>
        <w:rPr>
          <w:rFonts w:ascii="Times New Roman" w:hAnsi="Times New Roman" w:cs="Times New Roman"/>
          <w:sz w:val="28"/>
          <w:szCs w:val="28"/>
        </w:rPr>
        <w:t xml:space="preserve">, что выше по сравнению с предыдущей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проводимой с этими же учащимися и  в 8 классе  на 5 % и на 20% выше чем среди опроса выпускников прошлого года</w:t>
      </w:r>
      <w:r w:rsidRPr="00F10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6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популярности профессии типа «Человек-природа»</w:t>
      </w:r>
      <w:r w:rsidRPr="0061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(отдали предпочтение этому типу профессий 30%  респондентов, что выше на 7% по сравнению с первичным тестированием и 10%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прошлом году). 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Такой рост популярности профессий этого типа связан, по нашему мнению с рабой, проводимой в классе совместно с АЛХТ и Апшеронским ПДК).</w:t>
      </w:r>
      <w:proofErr w:type="gramEnd"/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данной группе обучающихся тип профессий связанных с работой со знаковыми системами и «Человек и художественный образ».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Отдали предпочтение группе «Человек и художественный образ». 5%  респондентов, что на 16% ниже опроса проводимого в ноябре и 9% ниже опроса проводимого в прошлом году.</w:t>
      </w:r>
    </w:p>
    <w:p w:rsidR="00826BD8" w:rsidRPr="002D31D6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-  знаковая система»  данной группе отдали предпочтение – 10%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проведенным в прошлом году этот показатель снизился на 4%).</w:t>
      </w:r>
    </w:p>
    <w:p w:rsidR="00826BD8" w:rsidRPr="005C6535" w:rsidRDefault="00826BD8" w:rsidP="0082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5">
        <w:rPr>
          <w:rFonts w:ascii="Times New Roman" w:hAnsi="Times New Roman" w:cs="Times New Roman"/>
          <w:b/>
          <w:sz w:val="28"/>
          <w:szCs w:val="28"/>
        </w:rPr>
        <w:t xml:space="preserve">Результаты психодиагностического исследования по опроснику </w:t>
      </w:r>
    </w:p>
    <w:p w:rsidR="00826BD8" w:rsidRPr="005C6535" w:rsidRDefault="00826BD8" w:rsidP="0082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CF0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4B5CF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B5CF0">
        <w:rPr>
          <w:rFonts w:ascii="Times New Roman" w:hAnsi="Times New Roman" w:cs="Times New Roman"/>
          <w:b/>
          <w:sz w:val="28"/>
          <w:szCs w:val="28"/>
        </w:rPr>
        <w:t>олландана</w:t>
      </w:r>
      <w:proofErr w:type="spellEnd"/>
      <w:r w:rsidRPr="004B5CF0">
        <w:rPr>
          <w:rFonts w:ascii="Times New Roman" w:hAnsi="Times New Roman" w:cs="Times New Roman"/>
          <w:b/>
          <w:sz w:val="28"/>
          <w:szCs w:val="28"/>
        </w:rPr>
        <w:t xml:space="preserve"> определение профессионального типа личности (модификация </w:t>
      </w:r>
      <w:proofErr w:type="spellStart"/>
      <w:r w:rsidRPr="004B5CF0">
        <w:rPr>
          <w:rFonts w:ascii="Times New Roman" w:hAnsi="Times New Roman" w:cs="Times New Roman"/>
          <w:b/>
          <w:sz w:val="28"/>
          <w:szCs w:val="28"/>
        </w:rPr>
        <w:t>Г.В.Резапкиной</w:t>
      </w:r>
      <w:proofErr w:type="spellEnd"/>
      <w:r w:rsidRPr="004B5CF0">
        <w:rPr>
          <w:rFonts w:ascii="Times New Roman" w:hAnsi="Times New Roman" w:cs="Times New Roman"/>
          <w:b/>
          <w:sz w:val="28"/>
          <w:szCs w:val="28"/>
        </w:rPr>
        <w:t>)</w:t>
      </w:r>
    </w:p>
    <w:p w:rsidR="00826BD8" w:rsidRPr="005C6535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Испытуемым требуется выполнить 30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535">
        <w:rPr>
          <w:rFonts w:ascii="Times New Roman" w:hAnsi="Times New Roman" w:cs="Times New Roman"/>
          <w:sz w:val="28"/>
          <w:szCs w:val="28"/>
        </w:rPr>
        <w:t>По результатам диагностики выявлялся профессиональный тип испытуемых: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Реалистический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Социальный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Офисный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Предпринимательский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Артистический</w:t>
      </w:r>
    </w:p>
    <w:p w:rsidR="00826BD8" w:rsidRDefault="00826BD8" w:rsidP="00826B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На основании полученных данных построена диаграмма:</w:t>
      </w:r>
    </w:p>
    <w:p w:rsidR="00826BD8" w:rsidRPr="005C6535" w:rsidRDefault="00826BD8" w:rsidP="00826B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31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762375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6BD8" w:rsidRDefault="00826BD8" w:rsidP="00826B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обследования обучающихся были получены следующие профессиональные  типы испытуемых:</w:t>
      </w:r>
    </w:p>
    <w:p w:rsidR="00826BD8" w:rsidRDefault="00826BD8" w:rsidP="00826BD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35 % респондентов преобладает социальный профессиональный тип.</w:t>
      </w:r>
    </w:p>
    <w:p w:rsidR="00826BD8" w:rsidRPr="0070274D" w:rsidRDefault="00826BD8" w:rsidP="00826BD8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интеллектуальный профессиональный тип ярко выражен у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274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027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74D">
        <w:rPr>
          <w:rFonts w:ascii="Times New Roman" w:hAnsi="Times New Roman" w:cs="Times New Roman"/>
          <w:sz w:val="28"/>
          <w:szCs w:val="28"/>
        </w:rPr>
        <w:t>.</w:t>
      </w:r>
    </w:p>
    <w:p w:rsidR="00826BD8" w:rsidRDefault="00826BD8" w:rsidP="00826BD8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6C58">
        <w:rPr>
          <w:rFonts w:ascii="Times New Roman" w:hAnsi="Times New Roman" w:cs="Times New Roman"/>
          <w:sz w:val="28"/>
          <w:szCs w:val="28"/>
        </w:rPr>
        <w:t xml:space="preserve"> % испытуемых ярко выражен предпринимательский профессиональный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D8" w:rsidRDefault="00826BD8" w:rsidP="00826BD8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A79">
        <w:rPr>
          <w:rFonts w:ascii="Times New Roman" w:hAnsi="Times New Roman" w:cs="Times New Roman"/>
          <w:sz w:val="28"/>
          <w:szCs w:val="28"/>
        </w:rPr>
        <w:t xml:space="preserve">реже остальных в данной выборке встречается </w:t>
      </w:r>
      <w:r w:rsidRPr="0070274D">
        <w:rPr>
          <w:rFonts w:ascii="Times New Roman" w:hAnsi="Times New Roman" w:cs="Times New Roman"/>
          <w:sz w:val="28"/>
          <w:szCs w:val="28"/>
        </w:rPr>
        <w:t xml:space="preserve">офисный </w:t>
      </w:r>
      <w:r>
        <w:rPr>
          <w:rFonts w:ascii="Times New Roman" w:hAnsi="Times New Roman" w:cs="Times New Roman"/>
          <w:sz w:val="28"/>
          <w:szCs w:val="28"/>
        </w:rPr>
        <w:t xml:space="preserve"> и реалистический </w:t>
      </w:r>
      <w:r w:rsidRPr="0070274D">
        <w:rPr>
          <w:rFonts w:ascii="Times New Roman" w:hAnsi="Times New Roman" w:cs="Times New Roman"/>
          <w:sz w:val="28"/>
          <w:szCs w:val="28"/>
        </w:rPr>
        <w:t>профессиональный тип</w:t>
      </w:r>
      <w:r>
        <w:rPr>
          <w:rFonts w:ascii="Times New Roman" w:hAnsi="Times New Roman" w:cs="Times New Roman"/>
          <w:sz w:val="28"/>
          <w:szCs w:val="28"/>
        </w:rPr>
        <w:t xml:space="preserve"> личности он встречается у 10</w:t>
      </w:r>
      <w:r w:rsidRPr="003F22D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826BD8" w:rsidRPr="002D31D6" w:rsidRDefault="00826BD8" w:rsidP="00826BD8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DF">
        <w:rPr>
          <w:rFonts w:ascii="Times New Roman" w:hAnsi="Times New Roman" w:cs="Times New Roman"/>
          <w:sz w:val="28"/>
          <w:szCs w:val="28"/>
        </w:rPr>
        <w:t xml:space="preserve"> </w:t>
      </w:r>
      <w:r w:rsidRPr="002D31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D31D6">
        <w:rPr>
          <w:rFonts w:ascii="Times New Roman" w:hAnsi="Times New Roman" w:cs="Times New Roman"/>
          <w:sz w:val="28"/>
          <w:szCs w:val="28"/>
        </w:rPr>
        <w:t xml:space="preserve"> показали принадлежность к артистическому профессиональному типу.</w:t>
      </w:r>
    </w:p>
    <w:p w:rsidR="00826BD8" w:rsidRDefault="00826BD8" w:rsidP="00826BD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2C">
        <w:rPr>
          <w:rFonts w:ascii="Times New Roman" w:hAnsi="Times New Roman" w:cs="Times New Roman"/>
          <w:sz w:val="28"/>
          <w:szCs w:val="28"/>
        </w:rPr>
        <w:t xml:space="preserve">Следует отметить, что перечисленные профессиональные типы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092C">
        <w:rPr>
          <w:rFonts w:ascii="Times New Roman" w:hAnsi="Times New Roman" w:cs="Times New Roman"/>
          <w:sz w:val="28"/>
          <w:szCs w:val="28"/>
        </w:rPr>
        <w:t>чистом встречаются редко, обычно можно говорить только о преобладающем типе личности.</w:t>
      </w:r>
      <w:proofErr w:type="gramEnd"/>
      <w:r w:rsidRPr="0068092C">
        <w:rPr>
          <w:rFonts w:ascii="Times New Roman" w:hAnsi="Times New Roman" w:cs="Times New Roman"/>
          <w:sz w:val="28"/>
          <w:szCs w:val="28"/>
        </w:rPr>
        <w:t xml:space="preserve"> Среди опрошенных испытуемых 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092C">
        <w:rPr>
          <w:rFonts w:ascii="Times New Roman" w:hAnsi="Times New Roman" w:cs="Times New Roman"/>
          <w:sz w:val="28"/>
          <w:szCs w:val="28"/>
        </w:rPr>
        <w:t xml:space="preserve"> % выявлена принадлежность к двум и </w:t>
      </w:r>
      <w:r>
        <w:rPr>
          <w:rFonts w:ascii="Times New Roman" w:hAnsi="Times New Roman" w:cs="Times New Roman"/>
          <w:sz w:val="28"/>
          <w:szCs w:val="28"/>
        </w:rPr>
        <w:t xml:space="preserve">более профессиональным типам. По сравнению с первичным испытанием этот показатель уменьшился на 30 %, что </w:t>
      </w:r>
      <w:r w:rsidRPr="00FD6EA6">
        <w:rPr>
          <w:rFonts w:ascii="Times New Roman" w:hAnsi="Times New Roman" w:cs="Times New Roman"/>
          <w:sz w:val="28"/>
          <w:szCs w:val="28"/>
        </w:rPr>
        <w:t>говорит о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сформированности личностных профессиональных склонностей выпускников 9 класса. </w:t>
      </w:r>
    </w:p>
    <w:p w:rsidR="00826BD8" w:rsidRDefault="00826BD8" w:rsidP="00826BD8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является важным моментом для профессионального самоопределения выпускника, сформированности у него цели и смысла своей будущей профессиональной деятельности, готовности к самореализации в ней на основе соотнесения своих желаний, личных качеств, возможностей и требований, предъявляемых со стороны общества. </w:t>
      </w:r>
    </w:p>
    <w:p w:rsidR="00826BD8" w:rsidRDefault="00826BD8" w:rsidP="00826BD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2015</w:t>
      </w:r>
      <w:r w:rsidRPr="007525CF">
        <w:rPr>
          <w:rFonts w:ascii="Times New Roman" w:hAnsi="Times New Roman" w:cs="Times New Roman"/>
          <w:sz w:val="28"/>
          <w:szCs w:val="28"/>
        </w:rPr>
        <w:t xml:space="preserve"> году поступили и обучаются в 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 5 человек из 14 выпускников.</w:t>
      </w: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2016 го</w:t>
      </w:r>
      <w:r>
        <w:rPr>
          <w:rFonts w:ascii="Times New Roman" w:hAnsi="Times New Roman" w:cs="Times New Roman"/>
          <w:sz w:val="28"/>
          <w:szCs w:val="28"/>
        </w:rPr>
        <w:t>ду – 1 человек из 9 выпускников.</w:t>
      </w: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году – 8 человек из 16 человек на следующие специальности: охотоведение и звероводство, садово-парковое и ландшафтное строительство, лесное и лесопарковое хозяйство, землеустройство.</w:t>
      </w: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11 человек  из 19 выпускников поступили в  </w:t>
      </w:r>
      <w:r w:rsidRPr="007525CF">
        <w:rPr>
          <w:rFonts w:ascii="Times New Roman" w:hAnsi="Times New Roman" w:cs="Times New Roman"/>
          <w:sz w:val="28"/>
          <w:szCs w:val="28"/>
        </w:rPr>
        <w:t>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</w:t>
      </w:r>
    </w:p>
    <w:p w:rsidR="00572213" w:rsidRPr="006D3EC4" w:rsidRDefault="00826BD8" w:rsidP="00826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26BD8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759450" cy="3569563"/>
            <wp:effectExtent l="19050" t="0" r="127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6BD8" w:rsidRPr="006D3EC4" w:rsidRDefault="00826BD8" w:rsidP="00004BFD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6BD8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759450" cy="3505200"/>
            <wp:effectExtent l="19050" t="0" r="12700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25CF" w:rsidRDefault="00A941D9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C4">
        <w:rPr>
          <w:rFonts w:ascii="Times New Roman" w:hAnsi="Times New Roman" w:cs="Times New Roman"/>
          <w:sz w:val="28"/>
          <w:szCs w:val="28"/>
          <w:highlight w:val="yellow"/>
        </w:rPr>
        <w:t>Продукты краевой инновационной площадки «Моделирование сетевого взаимодействия как фактор развития системы профессиональной ориентации школьников»: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 договор о сетевом взаимодействии;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«Профессиональной субботе» в МБОУООШ №9;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расписание в 9 классе с учетом «Профессиональных суббот»;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профессиональных пробах;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«Совете директоров»;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«Мир профессий»;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«Юный исследователь»;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проектных сессиях «Взгляд в будущее»;</w:t>
      </w:r>
    </w:p>
    <w:p w:rsidR="00B33DF9" w:rsidRDefault="00DA725C" w:rsidP="004276B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социальном партнерстве.</w:t>
      </w:r>
    </w:p>
    <w:p w:rsidR="00572213" w:rsidRDefault="006D3EC4" w:rsidP="006114A1">
      <w:pPr>
        <w:pStyle w:val="a8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3EC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92BD7">
        <w:rPr>
          <w:rFonts w:ascii="Times New Roman" w:hAnsi="Times New Roman" w:cs="Times New Roman"/>
          <w:sz w:val="28"/>
          <w:szCs w:val="28"/>
        </w:rPr>
        <w:t>школы лидеров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 w:rsidRPr="006D3EC4">
        <w:rPr>
          <w:rFonts w:ascii="Times New Roman" w:hAnsi="Times New Roman" w:cs="Times New Roman"/>
          <w:sz w:val="28"/>
          <w:szCs w:val="28"/>
        </w:rPr>
        <w:t>;</w:t>
      </w:r>
    </w:p>
    <w:p w:rsidR="00393E63" w:rsidRPr="006114A1" w:rsidRDefault="00393E63" w:rsidP="00393E6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4276BF" w:rsidRPr="00DA725C" w:rsidRDefault="009B1CAD" w:rsidP="00427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276BF" w:rsidRPr="00DA725C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</w:t>
      </w:r>
    </w:p>
    <w:p w:rsidR="00B33DF9" w:rsidRDefault="006114A1" w:rsidP="006D3EC4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393E63">
        <w:rPr>
          <w:b w:val="0"/>
          <w:sz w:val="28"/>
          <w:szCs w:val="28"/>
        </w:rPr>
        <w:t>1)</w:t>
      </w:r>
      <w:r w:rsidR="00AC06F6" w:rsidRPr="00393E63">
        <w:rPr>
          <w:b w:val="0"/>
          <w:sz w:val="28"/>
          <w:szCs w:val="28"/>
        </w:rPr>
        <w:t>договор с ГБПОУ КК «АЛХТ» об организации и обеспечения функционирования школьного лесничества от 28.02.2017г.</w:t>
      </w:r>
      <w:r w:rsidR="00572213" w:rsidRPr="00393E63">
        <w:rPr>
          <w:b w:val="0"/>
          <w:sz w:val="28"/>
          <w:szCs w:val="28"/>
        </w:rPr>
        <w:t xml:space="preserve">, договор о сотрудничестве </w:t>
      </w:r>
      <w:r w:rsidR="003E1136" w:rsidRPr="00393E63">
        <w:rPr>
          <w:b w:val="0"/>
          <w:sz w:val="28"/>
          <w:szCs w:val="28"/>
        </w:rPr>
        <w:t xml:space="preserve">с </w:t>
      </w:r>
      <w:r w:rsidR="003E1136" w:rsidRPr="00393E63">
        <w:rPr>
          <w:b w:val="0"/>
          <w:bCs w:val="0"/>
          <w:color w:val="333333"/>
          <w:sz w:val="28"/>
          <w:szCs w:val="28"/>
        </w:rPr>
        <w:t>МКУДО ЦД (Ю</w:t>
      </w:r>
      <w:proofErr w:type="gramStart"/>
      <w:r w:rsidR="003E1136" w:rsidRPr="00393E63">
        <w:rPr>
          <w:b w:val="0"/>
          <w:bCs w:val="0"/>
          <w:color w:val="333333"/>
          <w:sz w:val="28"/>
          <w:szCs w:val="28"/>
        </w:rPr>
        <w:t>)Н</w:t>
      </w:r>
      <w:proofErr w:type="gramEnd"/>
      <w:r w:rsidR="003E1136" w:rsidRPr="00393E63">
        <w:rPr>
          <w:b w:val="0"/>
          <w:bCs w:val="0"/>
          <w:color w:val="333333"/>
          <w:sz w:val="28"/>
          <w:szCs w:val="28"/>
        </w:rPr>
        <w:t>ТТ</w:t>
      </w:r>
      <w:r w:rsidR="00B463E7" w:rsidRPr="00393E63">
        <w:rPr>
          <w:b w:val="0"/>
          <w:sz w:val="28"/>
          <w:szCs w:val="28"/>
        </w:rPr>
        <w:t xml:space="preserve"> в реализации программ технической направленности.</w:t>
      </w:r>
    </w:p>
    <w:p w:rsidR="00393E63" w:rsidRDefault="006114A1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2)</w:t>
      </w:r>
      <w:r w:rsidR="00393E63" w:rsidRPr="00393E63">
        <w:rPr>
          <w:b w:val="0"/>
          <w:sz w:val="28"/>
          <w:szCs w:val="28"/>
        </w:rPr>
        <w:t xml:space="preserve"> договор с ГБПОУ КК «АЛХТ» о научно-методическом и педагогическом сотрудничество с педагогическими работниками МБОУООШ №9  от 28.12.2018г.,</w:t>
      </w:r>
      <w:proofErr w:type="gramEnd"/>
    </w:p>
    <w:p w:rsidR="00393E63" w:rsidRPr="00393E63" w:rsidRDefault="00393E63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4276BF" w:rsidRPr="00393E63" w:rsidRDefault="004276BF" w:rsidP="00393E63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E63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393E63" w:rsidRPr="00393E63" w:rsidRDefault="00393E63" w:rsidP="00393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5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725C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и конференц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на региональном уровн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№5 (962) 1-7 февраля.  «Профессиональное ориентация школьников: когда партнером школы становится завод МДФ»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№17 (974) 26 апреля -22 мая.  «Про финансы и про футбол»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№20 (977) 17-23 мая.  «Всероссийская акция – день посадки леса» – 1стр .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Апшеронский рабочий № 37  от 31.05.18г. – «Школа лидера-путь к успеху, путь к мечте».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Апшеронский рабочий № 44  от 22.04.18г. – «Судьба страны в руках молодых».</w:t>
      </w:r>
    </w:p>
    <w:p w:rsidR="00824CDE" w:rsidRPr="00F74C1C" w:rsidRDefault="00824CDE" w:rsidP="00824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6)Куценко Т.Н. </w:t>
      </w:r>
      <w:proofErr w:type="spellStart"/>
      <w:r w:rsidRPr="00F74C1C">
        <w:rPr>
          <w:rFonts w:ascii="Times New Roman" w:hAnsi="Times New Roman" w:cs="Times New Roman"/>
          <w:b/>
          <w:sz w:val="28"/>
          <w:szCs w:val="28"/>
        </w:rPr>
        <w:t>Папазян</w:t>
      </w:r>
      <w:proofErr w:type="spellEnd"/>
      <w:r w:rsidRPr="00F74C1C">
        <w:rPr>
          <w:rFonts w:ascii="Times New Roman" w:hAnsi="Times New Roman" w:cs="Times New Roman"/>
          <w:b/>
          <w:sz w:val="28"/>
          <w:szCs w:val="28"/>
        </w:rPr>
        <w:t xml:space="preserve"> С.Л.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Pr="00F74C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F74C1C">
        <w:rPr>
          <w:rFonts w:ascii="Times New Roman" w:hAnsi="Times New Roman" w:cs="Times New Roman"/>
          <w:sz w:val="28"/>
          <w:szCs w:val="28"/>
        </w:rPr>
        <w:t xml:space="preserve"> МБОУООШ №9 за представление опыта на краевом фестивале образовательных инноваций «От инновационны</w:t>
      </w:r>
      <w:r>
        <w:rPr>
          <w:rFonts w:ascii="Times New Roman" w:hAnsi="Times New Roman" w:cs="Times New Roman"/>
          <w:sz w:val="28"/>
          <w:szCs w:val="28"/>
        </w:rPr>
        <w:t>х идей до методических пособий»,</w:t>
      </w:r>
      <w:r w:rsidRPr="00F7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вручены </w:t>
      </w:r>
      <w:r w:rsidRPr="00F74C1C">
        <w:rPr>
          <w:rFonts w:ascii="Times New Roman" w:hAnsi="Times New Roman" w:cs="Times New Roman"/>
          <w:sz w:val="28"/>
          <w:szCs w:val="28"/>
        </w:rPr>
        <w:t>Сертификат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(от 02.10.2018 г.)</w:t>
      </w:r>
      <w:proofErr w:type="gramEnd"/>
    </w:p>
    <w:p w:rsidR="00824CDE" w:rsidRDefault="00824CDE" w:rsidP="00824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</w:t>
      </w:r>
      <w:proofErr w:type="spellStart"/>
      <w:r w:rsidRPr="00F74C1C">
        <w:rPr>
          <w:rFonts w:ascii="Times New Roman" w:hAnsi="Times New Roman" w:cs="Times New Roman"/>
          <w:b/>
          <w:sz w:val="28"/>
          <w:szCs w:val="28"/>
        </w:rPr>
        <w:t>Тума</w:t>
      </w:r>
      <w:proofErr w:type="spellEnd"/>
      <w:r w:rsidRPr="00F74C1C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F74C1C">
        <w:rPr>
          <w:rFonts w:ascii="Times New Roman" w:hAnsi="Times New Roman" w:cs="Times New Roman"/>
          <w:sz w:val="28"/>
          <w:szCs w:val="28"/>
        </w:rPr>
        <w:t xml:space="preserve"> – уч</w:t>
      </w:r>
      <w:r>
        <w:rPr>
          <w:rFonts w:ascii="Times New Roman" w:hAnsi="Times New Roman" w:cs="Times New Roman"/>
          <w:sz w:val="28"/>
          <w:szCs w:val="28"/>
        </w:rPr>
        <w:t>итель истории и обществознания заняла</w:t>
      </w:r>
      <w:r w:rsidRPr="00F74C1C">
        <w:rPr>
          <w:rFonts w:ascii="Times New Roman" w:hAnsi="Times New Roman" w:cs="Times New Roman"/>
          <w:sz w:val="28"/>
          <w:szCs w:val="28"/>
        </w:rPr>
        <w:t xml:space="preserve"> </w:t>
      </w:r>
      <w:r w:rsidRPr="00F74C1C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74C1C">
        <w:rPr>
          <w:rFonts w:ascii="Times New Roman" w:hAnsi="Times New Roman" w:cs="Times New Roman"/>
          <w:sz w:val="28"/>
          <w:szCs w:val="28"/>
        </w:rPr>
        <w:t xml:space="preserve"> в муниципальном этапе краевого конкурса «За сохранение природы и бережное отношение к лесным богатствам» «Подрост» (Приказ УО от 21.12.2018г. № 1722/01-03)</w:t>
      </w:r>
    </w:p>
    <w:p w:rsidR="00824CDE" w:rsidRPr="00723B04" w:rsidRDefault="00824CDE" w:rsidP="00824C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участник обучающего регионального круглого стола «Реализация требований ФГОС на уроках: научно-методические и практические аспекты» (ФГБОУ высшего образования «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5E22D8" w:rsidRPr="009F65D5" w:rsidRDefault="005E22D8" w:rsidP="00824CDE">
      <w:pPr>
        <w:spacing w:after="0" w:line="360" w:lineRule="auto"/>
        <w:ind w:firstLine="709"/>
        <w:jc w:val="both"/>
      </w:pPr>
    </w:p>
    <w:sectPr w:rsidR="005E22D8" w:rsidRPr="009F65D5" w:rsidSect="008A5DA6">
      <w:footerReference w:type="default" r:id="rId15"/>
      <w:pgSz w:w="11906" w:h="16838"/>
      <w:pgMar w:top="1134" w:right="1418" w:bottom="993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F1" w:rsidRDefault="00147FF1" w:rsidP="00877803">
      <w:pPr>
        <w:spacing w:after="0" w:line="240" w:lineRule="auto"/>
      </w:pPr>
      <w:r>
        <w:separator/>
      </w:r>
    </w:p>
  </w:endnote>
  <w:endnote w:type="continuationSeparator" w:id="0">
    <w:p w:rsidR="00147FF1" w:rsidRDefault="00147FF1" w:rsidP="008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032"/>
      <w:docPartObj>
        <w:docPartGallery w:val="Page Numbers (Bottom of Page)"/>
        <w:docPartUnique/>
      </w:docPartObj>
    </w:sdtPr>
    <w:sdtEndPr/>
    <w:sdtContent>
      <w:p w:rsidR="0077540B" w:rsidRDefault="00864F61">
        <w:pPr>
          <w:pStyle w:val="a3"/>
          <w:jc w:val="center"/>
        </w:pPr>
        <w:r>
          <w:fldChar w:fldCharType="begin"/>
        </w:r>
        <w:r w:rsidR="0077540B">
          <w:instrText xml:space="preserve"> PAGE   \* MERGEFORMAT </w:instrText>
        </w:r>
        <w:r>
          <w:fldChar w:fldCharType="separate"/>
        </w:r>
        <w:r w:rsidR="00824C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7540B" w:rsidRDefault="00775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F1" w:rsidRDefault="00147FF1" w:rsidP="00877803">
      <w:pPr>
        <w:spacing w:after="0" w:line="240" w:lineRule="auto"/>
      </w:pPr>
      <w:r>
        <w:separator/>
      </w:r>
    </w:p>
  </w:footnote>
  <w:footnote w:type="continuationSeparator" w:id="0">
    <w:p w:rsidR="00147FF1" w:rsidRDefault="00147FF1" w:rsidP="008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FE"/>
    <w:multiLevelType w:val="hybridMultilevel"/>
    <w:tmpl w:val="36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4AF"/>
    <w:multiLevelType w:val="hybridMultilevel"/>
    <w:tmpl w:val="7A5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8CC"/>
    <w:multiLevelType w:val="hybridMultilevel"/>
    <w:tmpl w:val="6B8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49566D"/>
    <w:multiLevelType w:val="multilevel"/>
    <w:tmpl w:val="01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5060D"/>
    <w:multiLevelType w:val="hybridMultilevel"/>
    <w:tmpl w:val="C1B2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4248A"/>
    <w:multiLevelType w:val="multilevel"/>
    <w:tmpl w:val="D6A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100B"/>
    <w:multiLevelType w:val="hybridMultilevel"/>
    <w:tmpl w:val="B800855C"/>
    <w:lvl w:ilvl="0" w:tplc="7F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E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E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0317E5"/>
    <w:multiLevelType w:val="hybridMultilevel"/>
    <w:tmpl w:val="1EAAB7E6"/>
    <w:lvl w:ilvl="0" w:tplc="DAFA58DA">
      <w:start w:val="1"/>
      <w:numFmt w:val="decimal"/>
      <w:lvlText w:val="%1)"/>
      <w:lvlJc w:val="left"/>
      <w:pPr>
        <w:ind w:left="2869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2B6B6479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A6FCC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26704"/>
    <w:multiLevelType w:val="hybridMultilevel"/>
    <w:tmpl w:val="C88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3209"/>
    <w:multiLevelType w:val="multilevel"/>
    <w:tmpl w:val="70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D1445"/>
    <w:multiLevelType w:val="hybridMultilevel"/>
    <w:tmpl w:val="A2283F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185F8B"/>
    <w:multiLevelType w:val="hybridMultilevel"/>
    <w:tmpl w:val="7E308244"/>
    <w:lvl w:ilvl="0" w:tplc="7B38778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B5E5B"/>
    <w:multiLevelType w:val="hybridMultilevel"/>
    <w:tmpl w:val="16CC1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6732C"/>
    <w:multiLevelType w:val="multilevel"/>
    <w:tmpl w:val="5EC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67D6D"/>
    <w:multiLevelType w:val="hybridMultilevel"/>
    <w:tmpl w:val="24123460"/>
    <w:lvl w:ilvl="0" w:tplc="45B21AF8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30DDE"/>
    <w:multiLevelType w:val="multilevel"/>
    <w:tmpl w:val="40544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4C5D38"/>
    <w:multiLevelType w:val="hybridMultilevel"/>
    <w:tmpl w:val="A8EA938A"/>
    <w:lvl w:ilvl="0" w:tplc="3AD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1A6E"/>
    <w:multiLevelType w:val="hybridMultilevel"/>
    <w:tmpl w:val="6476A1A6"/>
    <w:lvl w:ilvl="0" w:tplc="F78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6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166BE1"/>
    <w:multiLevelType w:val="hybridMultilevel"/>
    <w:tmpl w:val="3A66C95C"/>
    <w:lvl w:ilvl="0" w:tplc="5B7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160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9F3DF6"/>
    <w:multiLevelType w:val="hybridMultilevel"/>
    <w:tmpl w:val="299A7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8"/>
  </w:num>
  <w:num w:numId="7">
    <w:abstractNumId w:val="0"/>
  </w:num>
  <w:num w:numId="8">
    <w:abstractNumId w:val="23"/>
  </w:num>
  <w:num w:numId="9">
    <w:abstractNumId w:val="1"/>
  </w:num>
  <w:num w:numId="10">
    <w:abstractNumId w:val="16"/>
  </w:num>
  <w:num w:numId="11">
    <w:abstractNumId w:val="13"/>
  </w:num>
  <w:num w:numId="12">
    <w:abstractNumId w:val="19"/>
  </w:num>
  <w:num w:numId="13">
    <w:abstractNumId w:val="8"/>
  </w:num>
  <w:num w:numId="14">
    <w:abstractNumId w:val="7"/>
  </w:num>
  <w:num w:numId="15">
    <w:abstractNumId w:val="4"/>
  </w:num>
  <w:num w:numId="16">
    <w:abstractNumId w:val="15"/>
  </w:num>
  <w:num w:numId="17">
    <w:abstractNumId w:val="14"/>
  </w:num>
  <w:num w:numId="18">
    <w:abstractNumId w:val="9"/>
  </w:num>
  <w:num w:numId="19">
    <w:abstractNumId w:val="25"/>
  </w:num>
  <w:num w:numId="20">
    <w:abstractNumId w:val="24"/>
  </w:num>
  <w:num w:numId="21">
    <w:abstractNumId w:val="22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6BF"/>
    <w:rsid w:val="00004BFD"/>
    <w:rsid w:val="00022742"/>
    <w:rsid w:val="000A0521"/>
    <w:rsid w:val="000A23D4"/>
    <w:rsid w:val="000C58D6"/>
    <w:rsid w:val="001367D9"/>
    <w:rsid w:val="001453A4"/>
    <w:rsid w:val="00147FF1"/>
    <w:rsid w:val="00164BF4"/>
    <w:rsid w:val="00170EE4"/>
    <w:rsid w:val="001A6884"/>
    <w:rsid w:val="001D3F0E"/>
    <w:rsid w:val="001D6605"/>
    <w:rsid w:val="001F29DE"/>
    <w:rsid w:val="00223546"/>
    <w:rsid w:val="002535A7"/>
    <w:rsid w:val="00265C8F"/>
    <w:rsid w:val="002A74C1"/>
    <w:rsid w:val="002C42CE"/>
    <w:rsid w:val="0038093C"/>
    <w:rsid w:val="00393E63"/>
    <w:rsid w:val="003942FC"/>
    <w:rsid w:val="003974CC"/>
    <w:rsid w:val="003A019C"/>
    <w:rsid w:val="003C340C"/>
    <w:rsid w:val="003D07D1"/>
    <w:rsid w:val="003E1136"/>
    <w:rsid w:val="00415891"/>
    <w:rsid w:val="00420283"/>
    <w:rsid w:val="004239BD"/>
    <w:rsid w:val="004276BF"/>
    <w:rsid w:val="00441078"/>
    <w:rsid w:val="0047743D"/>
    <w:rsid w:val="00481DFA"/>
    <w:rsid w:val="004B5CF5"/>
    <w:rsid w:val="0050721F"/>
    <w:rsid w:val="00523744"/>
    <w:rsid w:val="00572213"/>
    <w:rsid w:val="00586920"/>
    <w:rsid w:val="005B23E3"/>
    <w:rsid w:val="005B3345"/>
    <w:rsid w:val="005C5191"/>
    <w:rsid w:val="005D43BA"/>
    <w:rsid w:val="005E22D8"/>
    <w:rsid w:val="006114A1"/>
    <w:rsid w:val="0061277A"/>
    <w:rsid w:val="0065029D"/>
    <w:rsid w:val="0067023A"/>
    <w:rsid w:val="00692BD7"/>
    <w:rsid w:val="006C49CF"/>
    <w:rsid w:val="006D3EC4"/>
    <w:rsid w:val="00704983"/>
    <w:rsid w:val="00737D3D"/>
    <w:rsid w:val="007465A9"/>
    <w:rsid w:val="007525CF"/>
    <w:rsid w:val="00752738"/>
    <w:rsid w:val="007713DE"/>
    <w:rsid w:val="0077540B"/>
    <w:rsid w:val="007A300A"/>
    <w:rsid w:val="007C5F5D"/>
    <w:rsid w:val="00807C86"/>
    <w:rsid w:val="008221E4"/>
    <w:rsid w:val="00824CDE"/>
    <w:rsid w:val="008250D6"/>
    <w:rsid w:val="00826BD8"/>
    <w:rsid w:val="0083762B"/>
    <w:rsid w:val="008436C5"/>
    <w:rsid w:val="00846D6C"/>
    <w:rsid w:val="00864F61"/>
    <w:rsid w:val="00875D2D"/>
    <w:rsid w:val="00877803"/>
    <w:rsid w:val="008952CE"/>
    <w:rsid w:val="008A5DA6"/>
    <w:rsid w:val="008D02B1"/>
    <w:rsid w:val="0099420A"/>
    <w:rsid w:val="009B1CAD"/>
    <w:rsid w:val="009B432F"/>
    <w:rsid w:val="009F65D5"/>
    <w:rsid w:val="00A43BE6"/>
    <w:rsid w:val="00A46ED5"/>
    <w:rsid w:val="00A743B8"/>
    <w:rsid w:val="00A81391"/>
    <w:rsid w:val="00A941D9"/>
    <w:rsid w:val="00AC06F6"/>
    <w:rsid w:val="00B1153C"/>
    <w:rsid w:val="00B33DF9"/>
    <w:rsid w:val="00B37443"/>
    <w:rsid w:val="00B463E7"/>
    <w:rsid w:val="00B64E51"/>
    <w:rsid w:val="00BA3897"/>
    <w:rsid w:val="00BA67C2"/>
    <w:rsid w:val="00BE7C46"/>
    <w:rsid w:val="00BF13CC"/>
    <w:rsid w:val="00C0029E"/>
    <w:rsid w:val="00C60126"/>
    <w:rsid w:val="00CB7656"/>
    <w:rsid w:val="00CD38DB"/>
    <w:rsid w:val="00CE4496"/>
    <w:rsid w:val="00CE571F"/>
    <w:rsid w:val="00CE7317"/>
    <w:rsid w:val="00D2301C"/>
    <w:rsid w:val="00D37A32"/>
    <w:rsid w:val="00DA725C"/>
    <w:rsid w:val="00DD13C2"/>
    <w:rsid w:val="00DD5475"/>
    <w:rsid w:val="00DD58DB"/>
    <w:rsid w:val="00DF0953"/>
    <w:rsid w:val="00E01011"/>
    <w:rsid w:val="00E41BC8"/>
    <w:rsid w:val="00E42C64"/>
    <w:rsid w:val="00E53764"/>
    <w:rsid w:val="00EC6503"/>
    <w:rsid w:val="00F0149E"/>
    <w:rsid w:val="00F1546D"/>
    <w:rsid w:val="00F25E6D"/>
    <w:rsid w:val="00F74C1C"/>
    <w:rsid w:val="00FB008A"/>
    <w:rsid w:val="00FC281D"/>
    <w:rsid w:val="00FC3E24"/>
    <w:rsid w:val="00FD19C0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1"/>
  </w:style>
  <w:style w:type="paragraph" w:styleId="1">
    <w:name w:val="heading 1"/>
    <w:basedOn w:val="a"/>
    <w:link w:val="10"/>
    <w:uiPriority w:val="9"/>
    <w:qFormat/>
    <w:rsid w:val="003E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423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423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bouoosch9.ru/ki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9@aps.kubannet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3;&#1045;&#1054;\&#1056;&#1072;&#1073;&#1086;&#1095;&#1080;&#1081;%20&#1089;&#1090;&#1086;&#1083;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3;&#1045;&#1054;\&#1056;&#1072;&#1073;&#1086;&#1095;&#1080;&#1081;%20&#1089;&#1090;&#1086;&#1083;\&#1050;&#1085;&#1080;&#1075;&#1072;1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май - 8 класс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dLbl>
              <c:idx val="2"/>
              <c:layout>
                <c:manualLayout>
                  <c:x val="1.52256661228928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Лист1!$A$5:$A$9</c:f>
              <c:strCache>
                <c:ptCount val="5"/>
                <c:pt idx="0">
                  <c:v>1."Человек-человек" </c:v>
                </c:pt>
                <c:pt idx="1">
                  <c:v>2. "Человек-техника" </c:v>
                </c:pt>
                <c:pt idx="2">
                  <c:v>3. "Человек-знаковая система" </c:v>
                </c:pt>
                <c:pt idx="3">
                  <c:v>4. "Человек-художественный образ"</c:v>
                </c:pt>
                <c:pt idx="4">
                  <c:v>5. "Человек-природа"</c:v>
                </c:pt>
              </c:strCache>
            </c:strRef>
          </c:cat>
          <c:val>
            <c:numRef>
              <c:f>Лист1!$B$5:$B$9</c:f>
              <c:numCache>
                <c:formatCode>0%</c:formatCode>
                <c:ptCount val="5"/>
                <c:pt idx="0">
                  <c:v>0.1</c:v>
                </c:pt>
                <c:pt idx="1">
                  <c:v>0.35000000000000009</c:v>
                </c:pt>
                <c:pt idx="2">
                  <c:v>0.1</c:v>
                </c:pt>
                <c:pt idx="3">
                  <c:v>0.21000000000000005</c:v>
                </c:pt>
                <c:pt idx="4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ноябрь -9 класс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dLbl>
              <c:idx val="2"/>
              <c:delete val="1"/>
            </c:dLbl>
            <c:txPr>
              <a:bodyPr/>
              <a:lstStyle/>
              <a:p>
                <a:pPr>
                  <a:defRPr sz="105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Лист1!$A$5:$A$9</c:f>
              <c:strCache>
                <c:ptCount val="5"/>
                <c:pt idx="0">
                  <c:v>1."Человек-человек" </c:v>
                </c:pt>
                <c:pt idx="1">
                  <c:v>2. "Человек-техника" </c:v>
                </c:pt>
                <c:pt idx="2">
                  <c:v>3. "Человек-знаковая система" </c:v>
                </c:pt>
                <c:pt idx="3">
                  <c:v>4. "Человек-художественный образ"</c:v>
                </c:pt>
                <c:pt idx="4">
                  <c:v>5. "Человек-природа"</c:v>
                </c:pt>
              </c:strCache>
            </c:strRef>
          </c:cat>
          <c:val>
            <c:numRef>
              <c:f>Лист1!$C$5:$C$9</c:f>
              <c:numCache>
                <c:formatCode>0%</c:formatCode>
                <c:ptCount val="5"/>
                <c:pt idx="0">
                  <c:v>0.15000000000000005</c:v>
                </c:pt>
                <c:pt idx="1">
                  <c:v>0.4</c:v>
                </c:pt>
                <c:pt idx="2">
                  <c:v>0.1</c:v>
                </c:pt>
                <c:pt idx="3">
                  <c:v>0.05</c:v>
                </c:pt>
                <c:pt idx="4">
                  <c:v>0.3000000000000001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</c:strCache>
            </c:strRef>
          </c:tx>
          <c:invertIfNegative val="0"/>
          <c:cat>
            <c:strRef>
              <c:f>Лист1!$A$5:$A$9</c:f>
              <c:strCache>
                <c:ptCount val="5"/>
                <c:pt idx="0">
                  <c:v>1."Человек-человек" </c:v>
                </c:pt>
                <c:pt idx="1">
                  <c:v>2. "Человек-техника" </c:v>
                </c:pt>
                <c:pt idx="2">
                  <c:v>3. "Человек-знаковая система" </c:v>
                </c:pt>
                <c:pt idx="3">
                  <c:v>4. "Человек-художественный образ"</c:v>
                </c:pt>
                <c:pt idx="4">
                  <c:v>5. "Человек-природа"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23328"/>
        <c:axId val="148333312"/>
      </c:barChart>
      <c:catAx>
        <c:axId val="148323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148333312"/>
        <c:crosses val="autoZero"/>
        <c:auto val="1"/>
        <c:lblAlgn val="ctr"/>
        <c:lblOffset val="100"/>
        <c:noMultiLvlLbl val="0"/>
      </c:catAx>
      <c:valAx>
        <c:axId val="1483333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48323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Лист2!$E$5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dkEdge">
              <a:bevelT prst="angle"/>
              <a:bevelB prst="angle"/>
            </a:sp3d>
          </c:spPr>
          <c:invertIfNegative val="0"/>
          <c:dLbls>
            <c:dLbl>
              <c:idx val="0"/>
              <c:layout>
                <c:manualLayout>
                  <c:x val="2.1860324361169171E-2"/>
                  <c:y val="4.1830068803875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226594633742163E-2"/>
                  <c:y val="-7.66875735723787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Лист2!$B$6:$D$11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 Социальный</c:v>
                </c:pt>
                <c:pt idx="3">
                  <c:v> Офисный</c:v>
                </c:pt>
                <c:pt idx="4">
                  <c:v>Предпринимательский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Лист2!$E$6:$E$11</c:f>
              <c:numCache>
                <c:formatCode>0%</c:formatCode>
                <c:ptCount val="6"/>
                <c:pt idx="0">
                  <c:v>0.1</c:v>
                </c:pt>
                <c:pt idx="1">
                  <c:v>0.12</c:v>
                </c:pt>
                <c:pt idx="2">
                  <c:v>0.21</c:v>
                </c:pt>
                <c:pt idx="3">
                  <c:v>0.1</c:v>
                </c:pt>
                <c:pt idx="4">
                  <c:v>0.12</c:v>
                </c:pt>
                <c:pt idx="5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Лист2!$F$5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dLbl>
              <c:idx val="0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05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Лист2!$B$6:$D$11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 Социальный</c:v>
                </c:pt>
                <c:pt idx="3">
                  <c:v> Офисный</c:v>
                </c:pt>
                <c:pt idx="4">
                  <c:v>Предпринимательский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Лист2!$F$6:$F$11</c:f>
              <c:numCache>
                <c:formatCode>0%</c:formatCode>
                <c:ptCount val="6"/>
                <c:pt idx="0">
                  <c:v>0.1</c:v>
                </c:pt>
                <c:pt idx="1">
                  <c:v>0.15</c:v>
                </c:pt>
                <c:pt idx="2">
                  <c:v>0.35</c:v>
                </c:pt>
                <c:pt idx="3">
                  <c:v>0.1</c:v>
                </c:pt>
                <c:pt idx="4">
                  <c:v>0.11</c:v>
                </c:pt>
                <c:pt idx="5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59424"/>
        <c:axId val="148365312"/>
      </c:barChart>
      <c:catAx>
        <c:axId val="14835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365312"/>
        <c:crosses val="autoZero"/>
        <c:auto val="1"/>
        <c:lblAlgn val="ctr"/>
        <c:lblOffset val="100"/>
        <c:noMultiLvlLbl val="0"/>
      </c:catAx>
      <c:valAx>
        <c:axId val="1483653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48359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Лист1!$B$5:$B$12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Лист1!$C$1:$C$4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Лист1!$C$5:$C$12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Лист1!$D$1:$D$4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Лист1!$D$5:$D$12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Лист1!$E$1:$E$4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Лист1!$E$5:$E$12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Лист1!$F$1:$F$4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Лист1!$F$5:$F$12</c:f>
              <c:numCache>
                <c:formatCode>General</c:formatCode>
                <c:ptCount val="8"/>
                <c:pt idx="6">
                  <c:v>3</c:v>
                </c:pt>
                <c:pt idx="7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Лист1!$G$1:$G$4</c:f>
              <c:strCache>
                <c:ptCount val="1"/>
                <c:pt idx="0">
                  <c:v>2016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sz="16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Лист1!$G$5:$G$12</c:f>
              <c:numCache>
                <c:formatCode>General</c:formatCode>
                <c:ptCount val="8"/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Лист1!$H$1:$H$4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Лист1!$H$5:$H$12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3">
                  <c:v>2</c:v>
                </c:pt>
                <c:pt idx="4">
                  <c:v>1</c:v>
                </c:pt>
                <c:pt idx="6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Лист1!$I$1:$I$4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Лист1!$I$5:$I$12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9"/>
        <c:overlap val="13"/>
        <c:axId val="185850496"/>
        <c:axId val="185860480"/>
      </c:barChart>
      <c:catAx>
        <c:axId val="185850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185860480"/>
        <c:crosses val="autoZero"/>
        <c:auto val="1"/>
        <c:lblAlgn val="ctr"/>
        <c:lblOffset val="100"/>
        <c:noMultiLvlLbl val="0"/>
      </c:catAx>
      <c:valAx>
        <c:axId val="185860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58504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/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25400">
          <a:noFill/>
        </a:ln>
        <a:scene3d>
          <a:camera prst="orthographicFront"/>
          <a:lightRig rig="threePt" dir="t"/>
        </a:scene3d>
        <a:sp3d prstMaterial="softEdge"/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33CCFF"/>
            </a:solidFill>
          </c:spPr>
          <c:invertIfNegative val="0"/>
          <c:dLbls>
            <c:dLbl>
              <c:idx val="0"/>
              <c:layout>
                <c:manualLayout>
                  <c:x val="-2.5411776721280641E-3"/>
                  <c:y val="9.3500417630176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91097031283662E-3"/>
                  <c:y val="8.5134319411857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711630983195989E-4"/>
                  <c:y val="0.10117425883483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699091505465314E-3"/>
                  <c:y val="9.1408943428885753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57%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solidFill>
                      <a:schemeClr val="tx2">
                        <a:lumMod val="75000"/>
                      </a:schemeClr>
                    </a:solidFill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Лист2!$E$4:$H$4</c:f>
              <c:numCache>
                <c:formatCode>0%</c:formatCode>
                <c:ptCount val="4"/>
                <c:pt idx="0">
                  <c:v>0.35000000000000031</c:v>
                </c:pt>
                <c:pt idx="1">
                  <c:v>0.11</c:v>
                </c:pt>
                <c:pt idx="2">
                  <c:v>0.5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882880"/>
        <c:axId val="185888768"/>
        <c:axId val="0"/>
      </c:bar3DChart>
      <c:catAx>
        <c:axId val="18588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888768"/>
        <c:crosses val="autoZero"/>
        <c:auto val="1"/>
        <c:lblAlgn val="ctr"/>
        <c:lblOffset val="100"/>
        <c:noMultiLvlLbl val="0"/>
      </c:catAx>
      <c:valAx>
        <c:axId val="1858887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85882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0.10571</cdr:x>
      <cdr:y>0.88262</cdr:y>
    </cdr:from>
    <cdr:to>
      <cdr:x>0.88979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08829" y="3093767"/>
          <a:ext cx="4515870" cy="41143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dirty="0"/>
            <a:t>   </a:t>
          </a:r>
          <a:r>
            <a:rPr lang="ru-RU" dirty="0" smtClean="0"/>
            <a:t> </a:t>
          </a:r>
          <a:r>
            <a:rPr lang="ru-RU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2015             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</a:t>
          </a:r>
          <a:r>
            <a:rPr lang="ru-RU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2016                   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ru-RU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2017                       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2018</a:t>
          </a:r>
          <a:endParaRPr lang="ru-RU" sz="1200" b="1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Edu globalizatio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Edu globalizatio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A488F7-9D86-442C-A461-F9EB927A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4323</Words>
  <Characters>24647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1)договор с ГБПОУ КК «АЛХТ» об организации и обеспечения функционирования школьн</vt:lpstr>
      <vt:lpstr>2) договор с ГБПОУ КК «АЛХТ» о научно-методическом и педагогическом сотрудничест</vt:lpstr>
      <vt:lpstr/>
    </vt:vector>
  </TitlesOfParts>
  <Company>Reanimator Extreme Edition</Company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6</cp:revision>
  <dcterms:created xsi:type="dcterms:W3CDTF">2019-01-14T17:41:00Z</dcterms:created>
  <dcterms:modified xsi:type="dcterms:W3CDTF">2019-01-15T14:57:00Z</dcterms:modified>
</cp:coreProperties>
</file>